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EA1A4" w14:textId="52835D8C" w:rsidR="00B96008" w:rsidRPr="00A853B4" w:rsidRDefault="00B96008" w:rsidP="00DC7533">
      <w:pPr>
        <w:spacing w:before="100" w:beforeAutospacing="1" w:after="100" w:afterAutospacing="1" w:line="240" w:lineRule="auto"/>
        <w:rPr>
          <w:rFonts w:ascii="Aptos" w:eastAsia="Times New Roman" w:hAnsi="Aptos" w:cs="Times New Roman"/>
          <w:b/>
          <w:bCs/>
          <w:color w:val="000000"/>
          <w:kern w:val="0"/>
          <w14:ligatures w14:val="none"/>
        </w:rPr>
      </w:pPr>
      <w:r w:rsidRPr="00A853B4">
        <w:rPr>
          <w:rFonts w:ascii="Aptos" w:eastAsia="Times New Roman" w:hAnsi="Aptos" w:cs="Times New Roman"/>
          <w:b/>
          <w:bCs/>
          <w:color w:val="000000"/>
          <w:kern w:val="0"/>
          <w14:ligatures w14:val="none"/>
        </w:rPr>
        <w:t>Case Study</w:t>
      </w:r>
      <w:r w:rsidRPr="00A853B4">
        <w:rPr>
          <w:rFonts w:ascii="Aptos" w:eastAsia="Times New Roman" w:hAnsi="Aptos" w:cs="Times New Roman"/>
          <w:b/>
          <w:bCs/>
          <w:color w:val="000000"/>
          <w:kern w:val="0"/>
          <w14:ligatures w14:val="none"/>
        </w:rPr>
        <w:br/>
        <w:t>Michael: Using Clinical Frameworks to Guide Care</w:t>
      </w:r>
    </w:p>
    <w:p w14:paraId="74BEEAEC" w14:textId="38B0DFD1" w:rsidR="00DC7533" w:rsidRPr="00A853B4" w:rsidRDefault="00451DE4" w:rsidP="00DC7533">
      <w:pPr>
        <w:spacing w:before="100" w:beforeAutospacing="1" w:after="100" w:afterAutospacing="1" w:line="240" w:lineRule="auto"/>
        <w:rPr>
          <w:rFonts w:ascii="Aptos" w:eastAsia="Times New Roman" w:hAnsi="Aptos" w:cs="Times New Roman"/>
          <w:color w:val="000000"/>
          <w:kern w:val="0"/>
          <w14:ligatures w14:val="none"/>
        </w:rPr>
      </w:pPr>
      <w:r w:rsidRPr="00A853B4">
        <w:rPr>
          <w:rFonts w:ascii="Aptos" w:eastAsia="Times New Roman" w:hAnsi="Aptos" w:cs="Times New Roman"/>
          <w:b/>
          <w:bCs/>
          <w:color w:val="000000"/>
          <w:kern w:val="0"/>
          <w14:ligatures w14:val="none"/>
        </w:rPr>
        <w:t>Background and Presentation</w:t>
      </w:r>
    </w:p>
    <w:p w14:paraId="5B4764A8" w14:textId="47231537" w:rsidR="00DC7533" w:rsidRPr="00A853B4" w:rsidRDefault="00DC7533" w:rsidP="2374F315">
      <w:pPr>
        <w:spacing w:before="100" w:beforeAutospacing="1" w:after="100" w:afterAutospacing="1" w:line="240" w:lineRule="auto"/>
        <w:rPr>
          <w:rFonts w:ascii="Aptos" w:eastAsia="Times New Roman" w:hAnsi="Aptos" w:cs="Times New Roman"/>
          <w:color w:val="000000"/>
          <w:kern w:val="0"/>
          <w14:ligatures w14:val="none"/>
        </w:rPr>
      </w:pPr>
      <w:r w:rsidRPr="00A853B4">
        <w:rPr>
          <w:rFonts w:ascii="Aptos" w:eastAsia="Times New Roman" w:hAnsi="Aptos" w:cs="Times New Roman"/>
          <w:color w:val="000000"/>
          <w:kern w:val="0"/>
          <w14:ligatures w14:val="none"/>
        </w:rPr>
        <w:t>At 28</w:t>
      </w:r>
      <w:r w:rsidR="247AACEF" w:rsidRPr="00A853B4">
        <w:rPr>
          <w:rFonts w:ascii="Aptos" w:eastAsia="Times New Roman" w:hAnsi="Aptos" w:cs="Times New Roman"/>
          <w:color w:val="000000"/>
          <w:kern w:val="0"/>
          <w14:ligatures w14:val="none"/>
        </w:rPr>
        <w:t xml:space="preserve"> years old</w:t>
      </w:r>
      <w:r w:rsidRPr="00A853B4">
        <w:rPr>
          <w:rFonts w:ascii="Aptos" w:eastAsia="Times New Roman" w:hAnsi="Aptos" w:cs="Times New Roman"/>
          <w:color w:val="000000"/>
          <w:kern w:val="0"/>
          <w14:ligatures w14:val="none"/>
        </w:rPr>
        <w:t>, Michael no longer recognized his reflection. His eyes, once bright with ambition, now carried a hollow sheen—bloodshot and sunken beneath heavy lids. His mornings began with tremors, a bitter taste in his mouth, and a racing heart. His nights ended in blackouts.</w:t>
      </w:r>
    </w:p>
    <w:p w14:paraId="5CED63B6" w14:textId="77777777" w:rsidR="00DC7533" w:rsidRPr="00A853B4" w:rsidRDefault="00DC7533" w:rsidP="00DC7533">
      <w:pPr>
        <w:spacing w:before="100" w:beforeAutospacing="1" w:after="100" w:afterAutospacing="1" w:line="240" w:lineRule="auto"/>
        <w:rPr>
          <w:rFonts w:ascii="Aptos" w:eastAsia="Times New Roman" w:hAnsi="Aptos" w:cs="Times New Roman"/>
          <w:color w:val="000000"/>
          <w:kern w:val="0"/>
          <w14:ligatures w14:val="none"/>
        </w:rPr>
      </w:pPr>
      <w:r w:rsidRPr="00A853B4">
        <w:rPr>
          <w:rFonts w:ascii="Aptos" w:eastAsia="Times New Roman" w:hAnsi="Aptos" w:cs="Times New Roman"/>
          <w:color w:val="000000"/>
          <w:kern w:val="0"/>
          <w14:ligatures w14:val="none"/>
        </w:rPr>
        <w:t>Michael had been drinking heavily since college, but what started as social indulgence had evolved into physical dependency. He needed alcohol to eat, to sleep, to stop the shaking. The symptoms had become his daily reality:</w:t>
      </w:r>
    </w:p>
    <w:p w14:paraId="1A171F6D" w14:textId="77777777" w:rsidR="00DC7533" w:rsidRPr="00A853B4" w:rsidRDefault="00DC7533" w:rsidP="00DC7533">
      <w:pPr>
        <w:numPr>
          <w:ilvl w:val="0"/>
          <w:numId w:val="2"/>
        </w:numPr>
        <w:spacing w:before="100" w:beforeAutospacing="1" w:after="100" w:afterAutospacing="1" w:line="240" w:lineRule="auto"/>
        <w:rPr>
          <w:rFonts w:ascii="Aptos" w:eastAsia="Times New Roman" w:hAnsi="Aptos" w:cs="Times New Roman"/>
          <w:color w:val="000000"/>
          <w:kern w:val="0"/>
          <w14:ligatures w14:val="none"/>
        </w:rPr>
      </w:pPr>
      <w:r w:rsidRPr="00A853B4">
        <w:rPr>
          <w:rFonts w:ascii="Aptos" w:eastAsia="Times New Roman" w:hAnsi="Aptos" w:cs="Times New Roman"/>
          <w:b/>
          <w:bCs/>
          <w:color w:val="000000"/>
          <w:kern w:val="0"/>
          <w14:ligatures w14:val="none"/>
        </w:rPr>
        <w:t>Physical signs</w:t>
      </w:r>
      <w:r w:rsidRPr="00A853B4">
        <w:rPr>
          <w:rFonts w:ascii="Aptos" w:eastAsia="Times New Roman" w:hAnsi="Aptos" w:cs="Times New Roman"/>
          <w:color w:val="000000"/>
          <w:kern w:val="0"/>
          <w14:ligatures w14:val="none"/>
        </w:rPr>
        <w:t>: Constant fatigue, gastrointestinal distress, sweaty palms, and persistently high blood pressure</w:t>
      </w:r>
    </w:p>
    <w:p w14:paraId="041D5811" w14:textId="591E5245" w:rsidR="00DC7533" w:rsidRPr="00A853B4" w:rsidRDefault="00DC7533" w:rsidP="00DC7533">
      <w:pPr>
        <w:numPr>
          <w:ilvl w:val="0"/>
          <w:numId w:val="2"/>
        </w:numPr>
        <w:spacing w:before="100" w:beforeAutospacing="1" w:after="100" w:afterAutospacing="1" w:line="240" w:lineRule="auto"/>
        <w:rPr>
          <w:rFonts w:ascii="Aptos" w:eastAsia="Times New Roman" w:hAnsi="Aptos" w:cs="Times New Roman"/>
          <w:color w:val="000000"/>
          <w:kern w:val="0"/>
          <w14:ligatures w14:val="none"/>
        </w:rPr>
      </w:pPr>
      <w:r w:rsidRPr="00A853B4">
        <w:rPr>
          <w:rFonts w:ascii="Aptos" w:eastAsia="Times New Roman" w:hAnsi="Aptos" w:cs="Times New Roman"/>
          <w:b/>
          <w:bCs/>
          <w:color w:val="000000"/>
          <w:kern w:val="0"/>
          <w14:ligatures w14:val="none"/>
        </w:rPr>
        <w:t>Mental health symptoms</w:t>
      </w:r>
      <w:r w:rsidRPr="00A853B4">
        <w:rPr>
          <w:rFonts w:ascii="Aptos" w:eastAsia="Times New Roman" w:hAnsi="Aptos" w:cs="Times New Roman"/>
          <w:color w:val="000000"/>
          <w:kern w:val="0"/>
          <w14:ligatures w14:val="none"/>
        </w:rPr>
        <w:t xml:space="preserve">: Episodes of intense anxiety, persistent </w:t>
      </w:r>
      <w:r w:rsidR="0070386E" w:rsidRPr="00A853B4">
        <w:rPr>
          <w:rFonts w:ascii="Aptos" w:eastAsia="Times New Roman" w:hAnsi="Aptos" w:cs="Times New Roman"/>
          <w:color w:val="000000"/>
          <w:kern w:val="0"/>
          <w14:ligatures w14:val="none"/>
        </w:rPr>
        <w:t>low mood and loss of interest</w:t>
      </w:r>
      <w:r w:rsidRPr="00A853B4">
        <w:rPr>
          <w:rFonts w:ascii="Aptos" w:eastAsia="Times New Roman" w:hAnsi="Aptos" w:cs="Times New Roman"/>
          <w:color w:val="000000"/>
          <w:kern w:val="0"/>
          <w14:ligatures w14:val="none"/>
        </w:rPr>
        <w:t>, and intrusive thoughts whenever sober</w:t>
      </w:r>
    </w:p>
    <w:p w14:paraId="74C831E1" w14:textId="77777777" w:rsidR="00DC7533" w:rsidRPr="00A853B4" w:rsidRDefault="00DC7533" w:rsidP="00DC7533">
      <w:pPr>
        <w:numPr>
          <w:ilvl w:val="0"/>
          <w:numId w:val="2"/>
        </w:numPr>
        <w:spacing w:before="100" w:beforeAutospacing="1" w:after="100" w:afterAutospacing="1" w:line="240" w:lineRule="auto"/>
        <w:rPr>
          <w:rFonts w:ascii="Aptos" w:eastAsia="Times New Roman" w:hAnsi="Aptos" w:cs="Times New Roman"/>
          <w:color w:val="000000"/>
          <w:kern w:val="0"/>
          <w14:ligatures w14:val="none"/>
        </w:rPr>
      </w:pPr>
      <w:r w:rsidRPr="00A853B4">
        <w:rPr>
          <w:rFonts w:ascii="Aptos" w:eastAsia="Times New Roman" w:hAnsi="Aptos" w:cs="Times New Roman"/>
          <w:b/>
          <w:bCs/>
          <w:color w:val="000000"/>
          <w:kern w:val="0"/>
          <w14:ligatures w14:val="none"/>
        </w:rPr>
        <w:t>Behavioral changes</w:t>
      </w:r>
      <w:r w:rsidRPr="00A853B4">
        <w:rPr>
          <w:rFonts w:ascii="Aptos" w:eastAsia="Times New Roman" w:hAnsi="Aptos" w:cs="Times New Roman"/>
          <w:color w:val="000000"/>
          <w:kern w:val="0"/>
          <w14:ligatures w14:val="none"/>
        </w:rPr>
        <w:t>: Increasing irritability, systematic avoidance of non-drinking friends, and elaborate lies about his consumption</w:t>
      </w:r>
    </w:p>
    <w:p w14:paraId="3F2E7D4C" w14:textId="12B296C3" w:rsidR="00DC7533" w:rsidRPr="00A853B4" w:rsidRDefault="00DC7533" w:rsidP="00DC7533">
      <w:pPr>
        <w:spacing w:before="100" w:beforeAutospacing="1" w:after="100" w:afterAutospacing="1" w:line="240" w:lineRule="auto"/>
        <w:rPr>
          <w:rFonts w:ascii="Aptos" w:eastAsia="Times New Roman" w:hAnsi="Aptos" w:cs="Times New Roman"/>
          <w:color w:val="000000"/>
          <w:kern w:val="0"/>
          <w14:ligatures w14:val="none"/>
        </w:rPr>
      </w:pPr>
      <w:r w:rsidRPr="00A853B4">
        <w:rPr>
          <w:rFonts w:ascii="Aptos" w:eastAsia="Times New Roman" w:hAnsi="Aptos" w:cs="Times New Roman"/>
          <w:color w:val="000000"/>
          <w:kern w:val="0"/>
          <w14:ligatures w14:val="none"/>
        </w:rPr>
        <w:t xml:space="preserve">Cocaine initially offered relief from his depressive </w:t>
      </w:r>
      <w:r w:rsidR="0070386E" w:rsidRPr="00A853B4">
        <w:rPr>
          <w:rFonts w:ascii="Aptos" w:eastAsia="Times New Roman" w:hAnsi="Aptos" w:cs="Times New Roman"/>
          <w:color w:val="000000"/>
          <w:kern w:val="0"/>
          <w14:ligatures w14:val="none"/>
        </w:rPr>
        <w:t>mood</w:t>
      </w:r>
      <w:r w:rsidRPr="00A853B4">
        <w:rPr>
          <w:rFonts w:ascii="Aptos" w:eastAsia="Times New Roman" w:hAnsi="Aptos" w:cs="Times New Roman"/>
          <w:color w:val="000000"/>
          <w:kern w:val="0"/>
          <w14:ligatures w14:val="none"/>
        </w:rPr>
        <w:t>, providing bursts of confidence during workdays. But after each rush came an inevitable crash. Over time, he experienced mounting consequences: insomnia and paranoia after binges, frequent nosebleeds, muscle tension, chest tightness, and an explosive temper that destroyed professional relationships.</w:t>
      </w:r>
    </w:p>
    <w:p w14:paraId="7589B07C" w14:textId="77777777" w:rsidR="00DC7533" w:rsidRPr="00A853B4" w:rsidRDefault="00DC7533" w:rsidP="00DC7533">
      <w:pPr>
        <w:spacing w:before="100" w:beforeAutospacing="1" w:after="100" w:afterAutospacing="1" w:line="240" w:lineRule="auto"/>
        <w:rPr>
          <w:rFonts w:ascii="Aptos" w:eastAsia="Times New Roman" w:hAnsi="Aptos" w:cs="Times New Roman"/>
          <w:color w:val="000000"/>
          <w:kern w:val="0"/>
          <w14:ligatures w14:val="none"/>
        </w:rPr>
      </w:pPr>
      <w:r w:rsidRPr="00A853B4">
        <w:rPr>
          <w:rFonts w:ascii="Aptos" w:eastAsia="Times New Roman" w:hAnsi="Aptos" w:cs="Times New Roman"/>
          <w:color w:val="000000"/>
          <w:kern w:val="0"/>
          <w14:ligatures w14:val="none"/>
        </w:rPr>
        <w:t xml:space="preserve">His work as a line </w:t>
      </w:r>
      <w:proofErr w:type="gramStart"/>
      <w:r w:rsidRPr="00A853B4">
        <w:rPr>
          <w:rFonts w:ascii="Aptos" w:eastAsia="Times New Roman" w:hAnsi="Aptos" w:cs="Times New Roman"/>
          <w:color w:val="000000"/>
          <w:kern w:val="0"/>
          <w14:ligatures w14:val="none"/>
        </w:rPr>
        <w:t>cook</w:t>
      </w:r>
      <w:proofErr w:type="gramEnd"/>
      <w:r w:rsidRPr="00A853B4">
        <w:rPr>
          <w:rFonts w:ascii="Aptos" w:eastAsia="Times New Roman" w:hAnsi="Aptos" w:cs="Times New Roman"/>
          <w:color w:val="000000"/>
          <w:kern w:val="0"/>
          <w14:ligatures w14:val="none"/>
        </w:rPr>
        <w:t xml:space="preserve"> at a busy downtown restaurant began to suffer. His job performance deteriorated from occasional tardiness to missed shifts. He began hiding in the restaurant's walk-in freezer to use cocaine, his heart racing as he struggled to appear normal to coworkers. After his second DUI, he promised to cut back—but moderation proved impossible. Each attempt at control ended in relapse within weeks.</w:t>
      </w:r>
    </w:p>
    <w:p w14:paraId="3E448A1F" w14:textId="310191FB" w:rsidR="00DC7533" w:rsidRPr="00A853B4" w:rsidRDefault="00451DE4" w:rsidP="00DC7533">
      <w:pPr>
        <w:spacing w:before="100" w:beforeAutospacing="1" w:after="100" w:afterAutospacing="1" w:line="240" w:lineRule="auto"/>
        <w:rPr>
          <w:rFonts w:ascii="Aptos" w:eastAsia="Times New Roman" w:hAnsi="Aptos" w:cs="Times New Roman"/>
          <w:color w:val="000000"/>
          <w:kern w:val="0"/>
          <w14:ligatures w14:val="none"/>
        </w:rPr>
      </w:pPr>
      <w:r w:rsidRPr="00A853B4">
        <w:rPr>
          <w:rFonts w:ascii="Aptos" w:eastAsia="Times New Roman" w:hAnsi="Aptos" w:cs="Times New Roman"/>
          <w:b/>
          <w:bCs/>
          <w:color w:val="000000"/>
          <w:kern w:val="0"/>
          <w14:ligatures w14:val="none"/>
        </w:rPr>
        <w:t>Crisis and Consequences</w:t>
      </w:r>
    </w:p>
    <w:p w14:paraId="66739183" w14:textId="77777777" w:rsidR="00DC7533" w:rsidRPr="00A853B4" w:rsidRDefault="00DC7533" w:rsidP="00DC7533">
      <w:pPr>
        <w:spacing w:before="100" w:beforeAutospacing="1" w:after="100" w:afterAutospacing="1" w:line="240" w:lineRule="auto"/>
        <w:rPr>
          <w:rFonts w:ascii="Aptos" w:eastAsia="Times New Roman" w:hAnsi="Aptos" w:cs="Times New Roman"/>
          <w:color w:val="000000"/>
          <w:kern w:val="0"/>
          <w14:ligatures w14:val="none"/>
        </w:rPr>
      </w:pPr>
      <w:r w:rsidRPr="00A853B4">
        <w:rPr>
          <w:rFonts w:ascii="Aptos" w:eastAsia="Times New Roman" w:hAnsi="Aptos" w:cs="Times New Roman"/>
          <w:color w:val="000000"/>
          <w:kern w:val="0"/>
          <w14:ligatures w14:val="none"/>
        </w:rPr>
        <w:t>Rock bottom came in early September. One morning, Michael woke in his bathtub, fully clothed, freezing, and covered in vomit. His keys were missing. He later discovered his car wrapped around a mailbox three blocks away. The realization struck not with drama, but with crushing shame—he hadn't just endangered himself; he'd risked innocent lives.</w:t>
      </w:r>
    </w:p>
    <w:p w14:paraId="7AA24F04" w14:textId="77777777" w:rsidR="00DC7533" w:rsidRPr="00A853B4" w:rsidRDefault="00DC7533" w:rsidP="00DC7533">
      <w:pPr>
        <w:spacing w:before="100" w:beforeAutospacing="1" w:after="100" w:afterAutospacing="1" w:line="240" w:lineRule="auto"/>
        <w:rPr>
          <w:rFonts w:ascii="Aptos" w:eastAsia="Times New Roman" w:hAnsi="Aptos" w:cs="Times New Roman"/>
          <w:color w:val="000000"/>
          <w:kern w:val="0"/>
          <w14:ligatures w14:val="none"/>
        </w:rPr>
      </w:pPr>
      <w:r w:rsidRPr="00A853B4">
        <w:rPr>
          <w:rFonts w:ascii="Aptos" w:eastAsia="Times New Roman" w:hAnsi="Aptos" w:cs="Times New Roman"/>
          <w:color w:val="000000"/>
          <w:kern w:val="0"/>
          <w14:ligatures w14:val="none"/>
        </w:rPr>
        <w:t xml:space="preserve">In the weeks following the accident, his remaining support system crumbled. His sister stopped returning calls. His father finally said, "I'm done." Friends disappeared except those who only gathered around substances. Even his identity had eroded—he was no </w:t>
      </w:r>
      <w:r w:rsidRPr="00A853B4">
        <w:rPr>
          <w:rFonts w:ascii="Aptos" w:eastAsia="Times New Roman" w:hAnsi="Aptos" w:cs="Times New Roman"/>
          <w:color w:val="000000"/>
          <w:kern w:val="0"/>
          <w14:ligatures w14:val="none"/>
        </w:rPr>
        <w:lastRenderedPageBreak/>
        <w:t>longer "funny Michael" but someone people avoided. The restaurant manager, who had covered for him before, issued a final warning: get help or lose the job.</w:t>
      </w:r>
    </w:p>
    <w:p w14:paraId="3FBE3308" w14:textId="77777777" w:rsidR="00DC7533" w:rsidRPr="00A853B4" w:rsidRDefault="00DC7533" w:rsidP="00DC7533">
      <w:pPr>
        <w:spacing w:before="100" w:beforeAutospacing="1" w:after="100" w:afterAutospacing="1" w:line="240" w:lineRule="auto"/>
        <w:rPr>
          <w:rFonts w:ascii="Aptos" w:eastAsia="Times New Roman" w:hAnsi="Aptos" w:cs="Times New Roman"/>
          <w:color w:val="000000"/>
          <w:kern w:val="0"/>
          <w14:ligatures w14:val="none"/>
        </w:rPr>
      </w:pPr>
      <w:r w:rsidRPr="00A853B4">
        <w:rPr>
          <w:rFonts w:ascii="Aptos" w:eastAsia="Times New Roman" w:hAnsi="Aptos" w:cs="Times New Roman"/>
          <w:b/>
          <w:bCs/>
          <w:color w:val="000000"/>
          <w:kern w:val="0"/>
          <w14:ligatures w14:val="none"/>
        </w:rPr>
        <w:t>Seeking Help</w:t>
      </w:r>
    </w:p>
    <w:p w14:paraId="7EB88701" w14:textId="4DE82651" w:rsidR="00DC7533" w:rsidRPr="00A853B4" w:rsidRDefault="00DC7533" w:rsidP="00DC7533">
      <w:pPr>
        <w:spacing w:before="100" w:beforeAutospacing="1" w:after="100" w:afterAutospacing="1" w:line="240" w:lineRule="auto"/>
        <w:rPr>
          <w:rFonts w:ascii="Aptos" w:eastAsia="Times New Roman" w:hAnsi="Aptos" w:cs="Times New Roman"/>
          <w:color w:val="000000"/>
          <w:kern w:val="0"/>
          <w14:ligatures w14:val="none"/>
        </w:rPr>
      </w:pPr>
      <w:r w:rsidRPr="00A853B4">
        <w:rPr>
          <w:rFonts w:ascii="Aptos" w:eastAsia="Times New Roman" w:hAnsi="Aptos" w:cs="Times New Roman"/>
          <w:color w:val="000000"/>
          <w:kern w:val="0"/>
          <w14:ligatures w14:val="none"/>
        </w:rPr>
        <w:t>By mid-October, Michael sat slouched in the waiting room of a community behavioral health clinic. The unforgiving fluorescent lights highlighted his trembling hands as he gripped an intake clipboard. He hadn't slept—not from using, but from panic. His employer had issued an ultimatum: engage with a recovery program or lose his job. He felt lost, unsure where to begin.</w:t>
      </w:r>
    </w:p>
    <w:p w14:paraId="1858341A" w14:textId="77777777" w:rsidR="00DC7533" w:rsidRPr="00A853B4" w:rsidRDefault="00DC7533" w:rsidP="00DC7533">
      <w:pPr>
        <w:spacing w:before="100" w:beforeAutospacing="1" w:after="100" w:afterAutospacing="1" w:line="240" w:lineRule="auto"/>
        <w:rPr>
          <w:rFonts w:ascii="Aptos" w:eastAsia="Times New Roman" w:hAnsi="Aptos" w:cs="Times New Roman"/>
          <w:color w:val="000000"/>
          <w:kern w:val="0"/>
          <w14:ligatures w14:val="none"/>
        </w:rPr>
      </w:pPr>
      <w:r w:rsidRPr="00A853B4">
        <w:rPr>
          <w:rFonts w:ascii="Aptos" w:eastAsia="Times New Roman" w:hAnsi="Aptos" w:cs="Times New Roman"/>
          <w:color w:val="000000"/>
          <w:kern w:val="0"/>
          <w14:ligatures w14:val="none"/>
        </w:rPr>
        <w:t>Sandra, a seasoned case manager with fifteen years of experience in community mental health and substance use services, called his name. She showed no shock at his gaunt appearance or his inability to maintain eye contact—she'd worked with hundreds of people in similar situations. Yet she didn't treat him as just another case. With calm professionalism, she led him to her office, its walls covered with resource flyers, affirmations, and a calendar marking numerous outreach events.</w:t>
      </w:r>
    </w:p>
    <w:p w14:paraId="0AD3859E" w14:textId="244A0CA6" w:rsidR="00DC7533" w:rsidRPr="00A853B4" w:rsidRDefault="00DC7533" w:rsidP="00DC7533">
      <w:pPr>
        <w:spacing w:before="100" w:beforeAutospacing="1" w:after="100" w:afterAutospacing="1" w:line="240" w:lineRule="auto"/>
        <w:rPr>
          <w:rFonts w:ascii="Aptos" w:eastAsia="Times New Roman" w:hAnsi="Aptos" w:cs="Times New Roman"/>
          <w:color w:val="000000"/>
          <w:kern w:val="0"/>
          <w14:ligatures w14:val="none"/>
        </w:rPr>
      </w:pPr>
      <w:r w:rsidRPr="00A853B4">
        <w:rPr>
          <w:rFonts w:ascii="Aptos" w:eastAsia="Times New Roman" w:hAnsi="Aptos" w:cs="Times New Roman"/>
          <w:b/>
          <w:bCs/>
          <w:color w:val="000000"/>
          <w:kern w:val="0"/>
          <w14:ligatures w14:val="none"/>
        </w:rPr>
        <w:t>Assessment and Engagement</w:t>
      </w:r>
    </w:p>
    <w:p w14:paraId="6FB9AC67" w14:textId="77777777" w:rsidR="00DC7533" w:rsidRPr="00A853B4" w:rsidRDefault="00DC7533" w:rsidP="00DC7533">
      <w:pPr>
        <w:spacing w:before="100" w:beforeAutospacing="1" w:after="100" w:afterAutospacing="1" w:line="240" w:lineRule="auto"/>
        <w:rPr>
          <w:rFonts w:ascii="Aptos" w:eastAsia="Times New Roman" w:hAnsi="Aptos" w:cs="Times New Roman"/>
          <w:color w:val="000000"/>
          <w:kern w:val="0"/>
          <w14:ligatures w14:val="none"/>
        </w:rPr>
      </w:pPr>
      <w:r w:rsidRPr="00A853B4">
        <w:rPr>
          <w:rFonts w:ascii="Aptos" w:eastAsia="Times New Roman" w:hAnsi="Aptos" w:cs="Times New Roman"/>
          <w:color w:val="000000"/>
          <w:kern w:val="0"/>
          <w14:ligatures w14:val="none"/>
        </w:rPr>
        <w:t>"Tell me your story," Sandra said gently.</w:t>
      </w:r>
    </w:p>
    <w:p w14:paraId="4117D97D" w14:textId="7B470CCF" w:rsidR="00DC7533" w:rsidRPr="00A853B4" w:rsidRDefault="00DC7533" w:rsidP="00DC7533">
      <w:pPr>
        <w:spacing w:before="100" w:beforeAutospacing="1" w:after="100" w:afterAutospacing="1" w:line="240" w:lineRule="auto"/>
        <w:rPr>
          <w:rFonts w:ascii="Aptos" w:eastAsia="Times New Roman" w:hAnsi="Aptos" w:cs="Times New Roman"/>
          <w:color w:val="000000"/>
          <w:kern w:val="0"/>
          <w14:ligatures w14:val="none"/>
        </w:rPr>
      </w:pPr>
      <w:r w:rsidRPr="00A853B4">
        <w:rPr>
          <w:rFonts w:ascii="Aptos" w:eastAsia="Times New Roman" w:hAnsi="Aptos" w:cs="Times New Roman"/>
          <w:color w:val="000000"/>
          <w:kern w:val="0"/>
          <w14:ligatures w14:val="none"/>
        </w:rPr>
        <w:t>Michael spoke in fragments—about the DUI, waking in the tub, feeling undeserving of help yet desperate for it. Sandra took notes not just on his words but on what remained unspoken: the flat affect suggesting depression, the self-isolation, the pervasive loss of motivation. She administered evidence-based screening tools—the AUDIT for alcohol use, DUDIT for drug use, and PHQ-9 for depression. The results confirmed what she suspected</w:t>
      </w:r>
      <w:r w:rsidR="0070386E" w:rsidRPr="00A853B4">
        <w:rPr>
          <w:rFonts w:ascii="Aptos" w:eastAsia="Times New Roman" w:hAnsi="Aptos" w:cs="Times New Roman"/>
          <w:color w:val="000000"/>
          <w:kern w:val="0"/>
          <w14:ligatures w14:val="none"/>
        </w:rPr>
        <w:t>,</w:t>
      </w:r>
      <w:r w:rsidRPr="00A853B4">
        <w:rPr>
          <w:rFonts w:ascii="Aptos" w:eastAsia="Times New Roman" w:hAnsi="Aptos" w:cs="Times New Roman"/>
          <w:color w:val="000000"/>
          <w:kern w:val="0"/>
          <w14:ligatures w14:val="none"/>
        </w:rPr>
        <w:t xml:space="preserve"> </w:t>
      </w:r>
      <w:r w:rsidR="0070386E" w:rsidRPr="00A853B4">
        <w:rPr>
          <w:rFonts w:ascii="Aptos" w:eastAsia="Times New Roman" w:hAnsi="Aptos" w:cs="Times New Roman"/>
          <w:color w:val="000000"/>
          <w:kern w:val="0"/>
          <w14:ligatures w14:val="none"/>
        </w:rPr>
        <w:t>Michael met the criteria for severe substance use disorder. Screening also indicated moderate depressive symptoms, so Sandra referred Michael for a diagnostic evaluation to confirm a depression diagnosis and severity.</w:t>
      </w:r>
    </w:p>
    <w:p w14:paraId="4AFF63CE" w14:textId="77777777" w:rsidR="00DC7533" w:rsidRPr="00A853B4" w:rsidRDefault="00DC7533" w:rsidP="00DC7533">
      <w:pPr>
        <w:spacing w:before="100" w:beforeAutospacing="1" w:after="100" w:afterAutospacing="1" w:line="240" w:lineRule="auto"/>
        <w:rPr>
          <w:rFonts w:ascii="Aptos" w:eastAsia="Times New Roman" w:hAnsi="Aptos" w:cs="Times New Roman"/>
          <w:color w:val="000000"/>
          <w:kern w:val="0"/>
          <w14:ligatures w14:val="none"/>
        </w:rPr>
      </w:pPr>
      <w:r w:rsidRPr="00A853B4">
        <w:rPr>
          <w:rFonts w:ascii="Aptos" w:eastAsia="Times New Roman" w:hAnsi="Aptos" w:cs="Times New Roman"/>
          <w:color w:val="000000"/>
          <w:kern w:val="0"/>
          <w14:ligatures w14:val="none"/>
        </w:rPr>
        <w:t>"You're not broken," Sandra said, handing him his assessment results. "You're overwhelmed, and that's something we can work with."</w:t>
      </w:r>
    </w:p>
    <w:p w14:paraId="42A4B60B" w14:textId="77777777" w:rsidR="00DC7533" w:rsidRPr="00A853B4" w:rsidRDefault="00DC7533" w:rsidP="00DC7533">
      <w:pPr>
        <w:spacing w:before="100" w:beforeAutospacing="1" w:after="100" w:afterAutospacing="1" w:line="240" w:lineRule="auto"/>
        <w:rPr>
          <w:rFonts w:ascii="Aptos" w:eastAsia="Times New Roman" w:hAnsi="Aptos" w:cs="Times New Roman"/>
          <w:color w:val="000000"/>
          <w:kern w:val="0"/>
          <w14:ligatures w14:val="none"/>
        </w:rPr>
      </w:pPr>
      <w:r w:rsidRPr="00A853B4">
        <w:rPr>
          <w:rFonts w:ascii="Aptos" w:eastAsia="Times New Roman" w:hAnsi="Aptos" w:cs="Times New Roman"/>
          <w:color w:val="000000"/>
          <w:kern w:val="0"/>
          <w14:ligatures w14:val="none"/>
        </w:rPr>
        <w:t>Together, Sandra and Michael developed treatment goals that reflected both his immediate needs and long-term recovery vision.</w:t>
      </w:r>
    </w:p>
    <w:p w14:paraId="43E8A687" w14:textId="77777777" w:rsidR="00DC7533" w:rsidRPr="00A853B4" w:rsidRDefault="00DC7533" w:rsidP="00DC7533">
      <w:pPr>
        <w:spacing w:before="100" w:beforeAutospacing="1" w:after="100" w:afterAutospacing="1" w:line="240" w:lineRule="auto"/>
        <w:rPr>
          <w:rFonts w:ascii="Aptos" w:eastAsia="Times New Roman" w:hAnsi="Aptos" w:cs="Times New Roman"/>
          <w:color w:val="000000"/>
          <w:kern w:val="0"/>
          <w14:ligatures w14:val="none"/>
        </w:rPr>
      </w:pPr>
      <w:r w:rsidRPr="00A853B4">
        <w:rPr>
          <w:rFonts w:ascii="Aptos" w:eastAsia="Times New Roman" w:hAnsi="Aptos" w:cs="Times New Roman"/>
          <w:b/>
          <w:bCs/>
          <w:color w:val="000000"/>
          <w:kern w:val="0"/>
          <w14:ligatures w14:val="none"/>
        </w:rPr>
        <w:t>Care Coordination</w:t>
      </w:r>
    </w:p>
    <w:p w14:paraId="186395A9" w14:textId="2A62DD0B" w:rsidR="0070386E" w:rsidRPr="00A853B4" w:rsidRDefault="00DC7533" w:rsidP="00DC7533">
      <w:pPr>
        <w:spacing w:before="100" w:beforeAutospacing="1" w:after="100" w:afterAutospacing="1" w:line="240" w:lineRule="auto"/>
        <w:rPr>
          <w:rFonts w:ascii="Aptos" w:eastAsia="Times New Roman" w:hAnsi="Aptos" w:cs="Times New Roman"/>
          <w:color w:val="000000"/>
          <w:kern w:val="0"/>
          <w14:ligatures w14:val="none"/>
        </w:rPr>
      </w:pPr>
      <w:r w:rsidRPr="00A853B4">
        <w:rPr>
          <w:rFonts w:ascii="Aptos" w:eastAsia="Times New Roman" w:hAnsi="Aptos" w:cs="Times New Roman"/>
          <w:color w:val="000000"/>
          <w:kern w:val="0"/>
          <w14:ligatures w14:val="none"/>
        </w:rPr>
        <w:t xml:space="preserve">Sandra immediately began coordinating comprehensive services based on ASAM level of care criteria. </w:t>
      </w:r>
      <w:r w:rsidR="0070386E" w:rsidRPr="00A853B4">
        <w:rPr>
          <w:rFonts w:ascii="Aptos" w:eastAsia="Times New Roman" w:hAnsi="Aptos" w:cs="Times New Roman"/>
          <w:color w:val="000000"/>
          <w:kern w:val="0"/>
          <w14:ligatures w14:val="none"/>
        </w:rPr>
        <w:t>Her initial rationale centered on Dimension 1 (withdrawal risk), Dimension 3 (co-occurring depression), and Dimension 6 (recovery environment). Together, these supported starting at Level 1 outpatient with medical monitoring and a plan to step up care if withdrawal risk increases.</w:t>
      </w:r>
    </w:p>
    <w:p w14:paraId="2994FCFF" w14:textId="12542B04" w:rsidR="00DC7533" w:rsidRPr="00A853B4" w:rsidRDefault="00DC7533" w:rsidP="5251F47A">
      <w:pPr>
        <w:spacing w:before="100" w:beforeAutospacing="1" w:after="100" w:afterAutospacing="1" w:line="240" w:lineRule="auto"/>
        <w:rPr>
          <w:rFonts w:ascii="Aptos" w:eastAsia="Times New Roman" w:hAnsi="Aptos" w:cs="Times New Roman"/>
          <w:color w:val="000000" w:themeColor="text1"/>
        </w:rPr>
      </w:pPr>
      <w:r w:rsidRPr="00A853B4">
        <w:rPr>
          <w:rFonts w:ascii="Aptos" w:eastAsia="Times New Roman" w:hAnsi="Aptos" w:cs="Times New Roman"/>
          <w:color w:val="000000"/>
          <w:kern w:val="0"/>
          <w14:ligatures w14:val="none"/>
        </w:rPr>
        <w:lastRenderedPageBreak/>
        <w:t>Understanding that successful recovery required addressing multiple needs simultaneously</w:t>
      </w:r>
      <w:r w:rsidR="0672DB8B" w:rsidRPr="00A853B4">
        <w:rPr>
          <w:rFonts w:ascii="Aptos" w:eastAsia="Times New Roman" w:hAnsi="Aptos" w:cs="Times New Roman"/>
          <w:color w:val="000000"/>
          <w:kern w:val="0"/>
          <w14:ligatures w14:val="none"/>
        </w:rPr>
        <w:t xml:space="preserve">. </w:t>
      </w:r>
    </w:p>
    <w:p w14:paraId="11902229" w14:textId="7C770615" w:rsidR="00DC7533" w:rsidRPr="00A853B4" w:rsidRDefault="0672DB8B" w:rsidP="5251F47A">
      <w:pPr>
        <w:pStyle w:val="ListParagraph"/>
        <w:numPr>
          <w:ilvl w:val="0"/>
          <w:numId w:val="1"/>
        </w:numPr>
        <w:spacing w:before="100" w:beforeAutospacing="1" w:after="100" w:afterAutospacing="1" w:line="240" w:lineRule="auto"/>
        <w:rPr>
          <w:rFonts w:ascii="Aptos" w:eastAsia="Times New Roman" w:hAnsi="Aptos" w:cs="Times New Roman"/>
          <w:color w:val="000000" w:themeColor="text1"/>
        </w:rPr>
      </w:pPr>
      <w:r w:rsidRPr="00A853B4">
        <w:rPr>
          <w:rFonts w:ascii="Aptos" w:eastAsia="Times New Roman" w:hAnsi="Aptos" w:cs="Times New Roman"/>
          <w:color w:val="000000"/>
          <w:kern w:val="0"/>
          <w14:ligatures w14:val="none"/>
        </w:rPr>
        <w:t>S</w:t>
      </w:r>
      <w:r w:rsidR="00DC7533" w:rsidRPr="00A853B4">
        <w:rPr>
          <w:rFonts w:ascii="Aptos" w:eastAsia="Times New Roman" w:hAnsi="Aptos" w:cs="Times New Roman"/>
          <w:color w:val="000000"/>
          <w:kern w:val="0"/>
          <w14:ligatures w14:val="none"/>
        </w:rPr>
        <w:t xml:space="preserve">he scheduled Michael for an </w:t>
      </w:r>
      <w:r w:rsidR="00DC7533" w:rsidRPr="00A853B4">
        <w:rPr>
          <w:rFonts w:ascii="Aptos" w:eastAsia="Times New Roman" w:hAnsi="Aptos" w:cs="Times New Roman"/>
          <w:b/>
          <w:bCs/>
          <w:color w:val="000000"/>
          <w:kern w:val="0"/>
          <w14:ligatures w14:val="none"/>
        </w:rPr>
        <w:t xml:space="preserve">intake with a licensed counselor </w:t>
      </w:r>
      <w:r w:rsidR="00DC7533" w:rsidRPr="00A853B4">
        <w:rPr>
          <w:rFonts w:ascii="Aptos" w:eastAsia="Times New Roman" w:hAnsi="Aptos" w:cs="Times New Roman"/>
          <w:color w:val="000000"/>
          <w:kern w:val="0"/>
          <w14:ligatures w14:val="none"/>
        </w:rPr>
        <w:t xml:space="preserve">within 48 hours to begin therapeutic work. </w:t>
      </w:r>
    </w:p>
    <w:p w14:paraId="39F20070" w14:textId="470AE346" w:rsidR="00DC7533" w:rsidRPr="00A853B4" w:rsidRDefault="00DC7533" w:rsidP="5251F47A">
      <w:pPr>
        <w:pStyle w:val="ListParagraph"/>
        <w:numPr>
          <w:ilvl w:val="0"/>
          <w:numId w:val="1"/>
        </w:numPr>
        <w:spacing w:before="100" w:beforeAutospacing="1" w:after="100" w:afterAutospacing="1" w:line="240" w:lineRule="auto"/>
        <w:rPr>
          <w:rFonts w:ascii="Aptos" w:eastAsia="Times New Roman" w:hAnsi="Aptos" w:cs="Times New Roman"/>
          <w:color w:val="000000" w:themeColor="text1"/>
        </w:rPr>
      </w:pPr>
      <w:r w:rsidRPr="00A853B4">
        <w:rPr>
          <w:rFonts w:ascii="Aptos" w:eastAsia="Times New Roman" w:hAnsi="Aptos" w:cs="Times New Roman"/>
          <w:color w:val="000000"/>
          <w:kern w:val="0"/>
          <w14:ligatures w14:val="none"/>
        </w:rPr>
        <w:t xml:space="preserve">She arranged for a </w:t>
      </w:r>
      <w:r w:rsidRPr="00A853B4">
        <w:rPr>
          <w:rFonts w:ascii="Aptos" w:eastAsia="Times New Roman" w:hAnsi="Aptos" w:cs="Times New Roman"/>
          <w:b/>
          <w:bCs/>
          <w:color w:val="000000"/>
          <w:kern w:val="0"/>
          <w14:ligatures w14:val="none"/>
        </w:rPr>
        <w:t>psychiatric evaluation</w:t>
      </w:r>
      <w:r w:rsidRPr="00A853B4">
        <w:rPr>
          <w:rFonts w:ascii="Aptos" w:eastAsia="Times New Roman" w:hAnsi="Aptos" w:cs="Times New Roman"/>
          <w:color w:val="000000"/>
          <w:kern w:val="0"/>
          <w14:ligatures w14:val="none"/>
        </w:rPr>
        <w:t xml:space="preserve"> to </w:t>
      </w:r>
      <w:r w:rsidR="00134924" w:rsidRPr="00A853B4">
        <w:rPr>
          <w:rFonts w:ascii="Aptos" w:eastAsia="Times New Roman" w:hAnsi="Aptos" w:cs="Times New Roman"/>
          <w:color w:val="000000"/>
          <w:kern w:val="0"/>
          <w14:ligatures w14:val="none"/>
        </w:rPr>
        <w:t>consider, if indicated,</w:t>
      </w:r>
      <w:r w:rsidRPr="00A853B4">
        <w:rPr>
          <w:rFonts w:ascii="Aptos" w:eastAsia="Times New Roman" w:hAnsi="Aptos" w:cs="Times New Roman"/>
          <w:color w:val="000000"/>
          <w:kern w:val="0"/>
          <w14:ligatures w14:val="none"/>
        </w:rPr>
        <w:t xml:space="preserve"> both substance cravings and underlying mood symptoms through appropriate medication. </w:t>
      </w:r>
    </w:p>
    <w:p w14:paraId="3EB7BBE6" w14:textId="61937B4F" w:rsidR="00DC7533" w:rsidRPr="00A853B4" w:rsidRDefault="00DC7533" w:rsidP="5251F47A">
      <w:pPr>
        <w:pStyle w:val="ListParagraph"/>
        <w:numPr>
          <w:ilvl w:val="0"/>
          <w:numId w:val="1"/>
        </w:numPr>
        <w:spacing w:before="100" w:beforeAutospacing="1" w:after="100" w:afterAutospacing="1" w:line="240" w:lineRule="auto"/>
        <w:rPr>
          <w:rFonts w:ascii="Aptos" w:eastAsia="Times New Roman" w:hAnsi="Aptos" w:cs="Times New Roman"/>
          <w:color w:val="000000" w:themeColor="text1"/>
        </w:rPr>
      </w:pPr>
      <w:r w:rsidRPr="00A853B4">
        <w:rPr>
          <w:rFonts w:ascii="Aptos" w:eastAsia="Times New Roman" w:hAnsi="Aptos" w:cs="Times New Roman"/>
          <w:color w:val="000000"/>
          <w:kern w:val="0"/>
          <w14:ligatures w14:val="none"/>
        </w:rPr>
        <w:t xml:space="preserve">Recognizing financial barriers, she enrolled him in a </w:t>
      </w:r>
      <w:r w:rsidRPr="00A853B4">
        <w:rPr>
          <w:rFonts w:ascii="Aptos" w:eastAsia="Times New Roman" w:hAnsi="Aptos" w:cs="Times New Roman"/>
          <w:b/>
          <w:bCs/>
          <w:color w:val="000000"/>
          <w:kern w:val="0"/>
          <w14:ligatures w14:val="none"/>
        </w:rPr>
        <w:t xml:space="preserve">sliding-scale outpatient program </w:t>
      </w:r>
      <w:r w:rsidRPr="00A853B4">
        <w:rPr>
          <w:rFonts w:ascii="Aptos" w:eastAsia="Times New Roman" w:hAnsi="Aptos" w:cs="Times New Roman"/>
          <w:color w:val="000000"/>
          <w:kern w:val="0"/>
          <w14:ligatures w14:val="none"/>
        </w:rPr>
        <w:t xml:space="preserve">partially covered by state assistance. </w:t>
      </w:r>
    </w:p>
    <w:p w14:paraId="100754BA" w14:textId="0E7426BD" w:rsidR="00DC7533" w:rsidRPr="00A853B4" w:rsidRDefault="00DC7533" w:rsidP="5251F47A">
      <w:pPr>
        <w:pStyle w:val="ListParagraph"/>
        <w:numPr>
          <w:ilvl w:val="0"/>
          <w:numId w:val="1"/>
        </w:numPr>
        <w:spacing w:before="100" w:beforeAutospacing="1" w:after="100" w:afterAutospacing="1" w:line="240" w:lineRule="auto"/>
        <w:rPr>
          <w:rFonts w:ascii="Aptos" w:eastAsia="Times New Roman" w:hAnsi="Aptos" w:cs="Times New Roman"/>
          <w:color w:val="000000" w:themeColor="text1"/>
        </w:rPr>
      </w:pPr>
      <w:r w:rsidRPr="00A853B4">
        <w:rPr>
          <w:rFonts w:ascii="Aptos" w:eastAsia="Times New Roman" w:hAnsi="Aptos" w:cs="Times New Roman"/>
          <w:color w:val="000000"/>
          <w:kern w:val="0"/>
          <w14:ligatures w14:val="none"/>
        </w:rPr>
        <w:t xml:space="preserve">Given his precarious living situation, she added him to a </w:t>
      </w:r>
      <w:r w:rsidRPr="00A853B4">
        <w:rPr>
          <w:rFonts w:ascii="Aptos" w:eastAsia="Times New Roman" w:hAnsi="Aptos" w:cs="Times New Roman"/>
          <w:b/>
          <w:bCs/>
          <w:color w:val="000000"/>
          <w:kern w:val="0"/>
          <w14:ligatures w14:val="none"/>
        </w:rPr>
        <w:t xml:space="preserve">supportive housing waitlist </w:t>
      </w:r>
      <w:r w:rsidRPr="00A853B4">
        <w:rPr>
          <w:rFonts w:ascii="Aptos" w:eastAsia="Times New Roman" w:hAnsi="Aptos" w:cs="Times New Roman"/>
          <w:color w:val="000000"/>
          <w:kern w:val="0"/>
          <w14:ligatures w14:val="none"/>
        </w:rPr>
        <w:t xml:space="preserve">while connecting him with temporary stability resources. </w:t>
      </w:r>
    </w:p>
    <w:p w14:paraId="0AFB0868" w14:textId="66EFE105" w:rsidR="00DC7533" w:rsidRPr="00A853B4" w:rsidRDefault="00DC7533" w:rsidP="5251F47A">
      <w:pPr>
        <w:pStyle w:val="ListParagraph"/>
        <w:numPr>
          <w:ilvl w:val="0"/>
          <w:numId w:val="1"/>
        </w:numPr>
        <w:spacing w:before="100" w:beforeAutospacing="1" w:after="100" w:afterAutospacing="1" w:line="240" w:lineRule="auto"/>
        <w:rPr>
          <w:rFonts w:ascii="Aptos" w:eastAsia="Times New Roman" w:hAnsi="Aptos" w:cs="Times New Roman"/>
          <w:color w:val="000000" w:themeColor="text1"/>
        </w:rPr>
      </w:pPr>
      <w:r w:rsidRPr="00A853B4">
        <w:rPr>
          <w:rFonts w:ascii="Aptos" w:eastAsia="Times New Roman" w:hAnsi="Aptos" w:cs="Times New Roman"/>
          <w:color w:val="000000"/>
          <w:kern w:val="0"/>
          <w14:ligatures w14:val="none"/>
        </w:rPr>
        <w:t xml:space="preserve">To remove practical barriers, she provided </w:t>
      </w:r>
      <w:r w:rsidRPr="00A853B4">
        <w:rPr>
          <w:rFonts w:ascii="Aptos" w:eastAsia="Times New Roman" w:hAnsi="Aptos" w:cs="Times New Roman"/>
          <w:b/>
          <w:bCs/>
          <w:color w:val="000000"/>
          <w:kern w:val="0"/>
          <w14:ligatures w14:val="none"/>
        </w:rPr>
        <w:t>free transportation passes</w:t>
      </w:r>
      <w:r w:rsidRPr="00A853B4">
        <w:rPr>
          <w:rFonts w:ascii="Aptos" w:eastAsia="Times New Roman" w:hAnsi="Aptos" w:cs="Times New Roman"/>
          <w:color w:val="000000"/>
          <w:kern w:val="0"/>
          <w14:ligatures w14:val="none"/>
        </w:rPr>
        <w:t xml:space="preserve"> and set up </w:t>
      </w:r>
      <w:r w:rsidRPr="00A853B4">
        <w:rPr>
          <w:rFonts w:ascii="Aptos" w:eastAsia="Times New Roman" w:hAnsi="Aptos" w:cs="Times New Roman"/>
          <w:b/>
          <w:bCs/>
          <w:color w:val="000000"/>
          <w:kern w:val="0"/>
          <w14:ligatures w14:val="none"/>
        </w:rPr>
        <w:t>weekly text reminders</w:t>
      </w:r>
      <w:r w:rsidRPr="00A853B4">
        <w:rPr>
          <w:rFonts w:ascii="Aptos" w:eastAsia="Times New Roman" w:hAnsi="Aptos" w:cs="Times New Roman"/>
          <w:color w:val="000000"/>
          <w:kern w:val="0"/>
          <w14:ligatures w14:val="none"/>
        </w:rPr>
        <w:t xml:space="preserve"> for all appointments. </w:t>
      </w:r>
    </w:p>
    <w:p w14:paraId="4F495D69" w14:textId="3BFD4055" w:rsidR="00DC7533" w:rsidRPr="00A853B4" w:rsidRDefault="00DC7533" w:rsidP="5251F47A">
      <w:pPr>
        <w:pStyle w:val="ListParagraph"/>
        <w:numPr>
          <w:ilvl w:val="0"/>
          <w:numId w:val="1"/>
        </w:numPr>
        <w:spacing w:before="100" w:beforeAutospacing="1" w:after="100" w:afterAutospacing="1" w:line="240" w:lineRule="auto"/>
        <w:rPr>
          <w:rFonts w:ascii="Aptos" w:eastAsia="Times New Roman" w:hAnsi="Aptos" w:cs="Times New Roman"/>
          <w:color w:val="000000"/>
          <w:kern w:val="0"/>
          <w14:ligatures w14:val="none"/>
        </w:rPr>
      </w:pPr>
      <w:r w:rsidRPr="00A853B4">
        <w:rPr>
          <w:rFonts w:ascii="Aptos" w:eastAsia="Times New Roman" w:hAnsi="Aptos" w:cs="Times New Roman"/>
          <w:color w:val="000000"/>
          <w:kern w:val="0"/>
          <w14:ligatures w14:val="none"/>
        </w:rPr>
        <w:t xml:space="preserve">Perhaps most importantly, she connected Michael with a </w:t>
      </w:r>
      <w:r w:rsidRPr="00A853B4">
        <w:rPr>
          <w:rFonts w:ascii="Aptos" w:eastAsia="Times New Roman" w:hAnsi="Aptos" w:cs="Times New Roman"/>
          <w:b/>
          <w:bCs/>
          <w:color w:val="000000"/>
          <w:kern w:val="0"/>
          <w14:ligatures w14:val="none"/>
        </w:rPr>
        <w:t>peer</w:t>
      </w:r>
      <w:r w:rsidR="00A853B4" w:rsidRPr="00A853B4">
        <w:rPr>
          <w:rFonts w:ascii="Aptos" w:eastAsia="Times New Roman" w:hAnsi="Aptos" w:cs="Times New Roman"/>
          <w:b/>
          <w:bCs/>
          <w:color w:val="000000"/>
          <w:kern w:val="0"/>
          <w14:ligatures w14:val="none"/>
        </w:rPr>
        <w:t xml:space="preserve"> recovery support</w:t>
      </w:r>
      <w:r w:rsidRPr="00A853B4">
        <w:rPr>
          <w:rFonts w:ascii="Aptos" w:eastAsia="Times New Roman" w:hAnsi="Aptos" w:cs="Times New Roman"/>
          <w:color w:val="000000"/>
          <w:kern w:val="0"/>
          <w14:ligatures w14:val="none"/>
        </w:rPr>
        <w:t xml:space="preserve">, understanding that clinical support alone wouldn't suffice—he </w:t>
      </w:r>
      <w:r w:rsidR="00A853B4" w:rsidRPr="00A853B4">
        <w:rPr>
          <w:rFonts w:ascii="Aptos" w:eastAsia="Times New Roman" w:hAnsi="Aptos" w:cs="Times New Roman"/>
          <w:color w:val="000000"/>
          <w:kern w:val="0"/>
          <w14:ligatures w14:val="none"/>
        </w:rPr>
        <w:t xml:space="preserve">was encouraged </w:t>
      </w:r>
      <w:r w:rsidRPr="00A853B4">
        <w:rPr>
          <w:rFonts w:ascii="Aptos" w:eastAsia="Times New Roman" w:hAnsi="Aptos" w:cs="Times New Roman"/>
          <w:color w:val="000000"/>
          <w:kern w:val="0"/>
          <w14:ligatures w14:val="none"/>
        </w:rPr>
        <w:t>to see recovery modeled by others who had walked this path.</w:t>
      </w:r>
    </w:p>
    <w:p w14:paraId="4C917337" w14:textId="2539FE85" w:rsidR="00DC7533" w:rsidRPr="00A853B4" w:rsidRDefault="00DC7533" w:rsidP="5251F47A">
      <w:pPr>
        <w:spacing w:before="100" w:beforeAutospacing="1" w:after="100" w:afterAutospacing="1" w:line="240" w:lineRule="auto"/>
        <w:rPr>
          <w:rFonts w:ascii="Aptos" w:eastAsia="Times New Roman" w:hAnsi="Aptos" w:cs="Times New Roman"/>
          <w:color w:val="000000"/>
          <w:kern w:val="0"/>
          <w14:ligatures w14:val="none"/>
        </w:rPr>
      </w:pPr>
      <w:r w:rsidRPr="00A853B4">
        <w:rPr>
          <w:rFonts w:ascii="Aptos" w:eastAsia="Times New Roman" w:hAnsi="Aptos" w:cs="Times New Roman"/>
          <w:b/>
          <w:bCs/>
          <w:color w:val="000000"/>
          <w:kern w:val="0"/>
          <w14:ligatures w14:val="none"/>
        </w:rPr>
        <w:t xml:space="preserve">Ongoing Support and </w:t>
      </w:r>
      <w:r w:rsidR="00451DE4" w:rsidRPr="00A853B4">
        <w:rPr>
          <w:rFonts w:ascii="Aptos" w:eastAsia="Times New Roman" w:hAnsi="Aptos" w:cs="Times New Roman"/>
          <w:b/>
          <w:bCs/>
          <w:color w:val="000000"/>
          <w:kern w:val="0"/>
          <w14:ligatures w14:val="none"/>
        </w:rPr>
        <w:t>Outcomes</w:t>
      </w:r>
    </w:p>
    <w:p w14:paraId="02FDD84E" w14:textId="77777777" w:rsidR="00DC7533" w:rsidRPr="00A853B4" w:rsidRDefault="00DC7533" w:rsidP="5251F47A">
      <w:pPr>
        <w:spacing w:before="100" w:beforeAutospacing="1" w:after="100" w:afterAutospacing="1" w:line="240" w:lineRule="auto"/>
        <w:rPr>
          <w:rFonts w:ascii="Aptos" w:eastAsia="Times New Roman" w:hAnsi="Aptos" w:cs="Times New Roman"/>
          <w:color w:val="000000"/>
          <w:kern w:val="0"/>
          <w14:ligatures w14:val="none"/>
        </w:rPr>
      </w:pPr>
      <w:r w:rsidRPr="00A853B4">
        <w:rPr>
          <w:rFonts w:ascii="Aptos" w:eastAsia="Times New Roman" w:hAnsi="Aptos" w:cs="Times New Roman"/>
          <w:color w:val="000000"/>
          <w:kern w:val="0"/>
          <w14:ligatures w14:val="none"/>
        </w:rPr>
        <w:t>Sandra's involvement extended far beyond initial referrals. She called Michael after his first therapy session to process his experience. When his insurance attempted to deny medication coverage, she advocated fiercely on his behalf. She became a consistent, steady presence in his increasingly stable world.</w:t>
      </w:r>
    </w:p>
    <w:p w14:paraId="5F5FDB36" w14:textId="2B5F9679" w:rsidR="00DC7533" w:rsidRPr="00A853B4" w:rsidRDefault="00DC7533" w:rsidP="5251F47A">
      <w:pPr>
        <w:spacing w:before="100" w:beforeAutospacing="1" w:after="100" w:afterAutospacing="1" w:line="240" w:lineRule="auto"/>
        <w:rPr>
          <w:rFonts w:ascii="Aptos" w:eastAsia="Times New Roman" w:hAnsi="Aptos" w:cs="Times New Roman"/>
          <w:color w:val="000000"/>
          <w:kern w:val="0"/>
          <w14:ligatures w14:val="none"/>
        </w:rPr>
      </w:pPr>
      <w:r w:rsidRPr="00A853B4">
        <w:rPr>
          <w:rFonts w:ascii="Aptos" w:eastAsia="Times New Roman" w:hAnsi="Aptos" w:cs="Times New Roman"/>
          <w:color w:val="000000"/>
          <w:kern w:val="0"/>
          <w14:ligatures w14:val="none"/>
        </w:rPr>
        <w:t xml:space="preserve">When Michael disclosed a relapse, Sandra responded without judgment: "You're still on the path. It's okay to stumble—what matters is that you don't </w:t>
      </w:r>
      <w:r w:rsidR="786F0F72" w:rsidRPr="00A853B4">
        <w:rPr>
          <w:rFonts w:ascii="Aptos" w:eastAsia="Times New Roman" w:hAnsi="Aptos" w:cs="Times New Roman"/>
          <w:color w:val="000000"/>
          <w:kern w:val="0"/>
          <w14:ligatures w14:val="none"/>
        </w:rPr>
        <w:t>sit</w:t>
      </w:r>
      <w:r w:rsidRPr="00A853B4">
        <w:rPr>
          <w:rFonts w:ascii="Aptos" w:eastAsia="Times New Roman" w:hAnsi="Aptos" w:cs="Times New Roman"/>
          <w:color w:val="000000"/>
          <w:kern w:val="0"/>
          <w14:ligatures w14:val="none"/>
        </w:rPr>
        <w:t xml:space="preserve"> in the fall."</w:t>
      </w:r>
    </w:p>
    <w:p w14:paraId="7B698D45" w14:textId="77777777" w:rsidR="00DC7533" w:rsidRPr="00A853B4" w:rsidRDefault="00DC7533" w:rsidP="016B85E2">
      <w:pPr>
        <w:pBdr>
          <w:bottom w:val="single" w:sz="12" w:space="1" w:color="000000"/>
        </w:pBdr>
        <w:spacing w:before="100" w:beforeAutospacing="1" w:after="100" w:afterAutospacing="1" w:line="240" w:lineRule="auto"/>
        <w:rPr>
          <w:rFonts w:ascii="Aptos" w:eastAsia="Times New Roman" w:hAnsi="Aptos" w:cs="Times New Roman"/>
          <w:color w:val="000000"/>
          <w:kern w:val="0"/>
          <w14:ligatures w14:val="none"/>
        </w:rPr>
      </w:pPr>
      <w:r w:rsidRPr="00A853B4">
        <w:rPr>
          <w:rFonts w:ascii="Aptos" w:eastAsia="Times New Roman" w:hAnsi="Aptos" w:cs="Times New Roman"/>
          <w:color w:val="000000"/>
          <w:kern w:val="0"/>
          <w14:ligatures w14:val="none"/>
        </w:rPr>
        <w:t>This pivotal relationship helped Michael reframe treatment not as punishment but as opportunity. Sandra wasn't his savior but rather his guide, building small but crucial bridges that helped him navigate the complex landscape of recovery resources. Through her skilled case management—rooted in compassion, expertise, and unwavering support—Michael began to see possibility where he once saw only shame.</w:t>
      </w:r>
    </w:p>
    <w:p w14:paraId="4EA72480" w14:textId="236DEF8D" w:rsidR="016B85E2" w:rsidRPr="00A853B4" w:rsidRDefault="016B85E2" w:rsidP="016B85E2">
      <w:pPr>
        <w:pBdr>
          <w:bottom w:val="single" w:sz="12" w:space="1" w:color="000000"/>
        </w:pBdr>
        <w:spacing w:beforeAutospacing="1" w:afterAutospacing="1" w:line="240" w:lineRule="auto"/>
        <w:rPr>
          <w:rFonts w:ascii="Aptos" w:eastAsia="Times New Roman" w:hAnsi="Aptos" w:cs="Times New Roman"/>
          <w:color w:val="000000" w:themeColor="text1"/>
        </w:rPr>
      </w:pPr>
    </w:p>
    <w:p w14:paraId="5298D4F7" w14:textId="4B47CB15" w:rsidR="00913260" w:rsidRPr="00A853B4" w:rsidRDefault="00913260" w:rsidP="00DC7533">
      <w:pPr>
        <w:spacing w:before="100" w:beforeAutospacing="1" w:after="100" w:afterAutospacing="1" w:line="240" w:lineRule="auto"/>
        <w:rPr>
          <w:rFonts w:ascii="Aptos" w:eastAsia="Times New Roman" w:hAnsi="Aptos" w:cs="Times New Roman"/>
          <w:b/>
          <w:bCs/>
          <w:color w:val="000000"/>
          <w:kern w:val="0"/>
          <w14:ligatures w14:val="none"/>
        </w:rPr>
      </w:pPr>
      <w:r w:rsidRPr="00A853B4">
        <w:rPr>
          <w:rFonts w:ascii="Aptos" w:eastAsia="Times New Roman" w:hAnsi="Aptos" w:cs="Times New Roman"/>
          <w:b/>
          <w:bCs/>
          <w:color w:val="000000"/>
          <w:kern w:val="0"/>
          <w14:ligatures w14:val="none"/>
        </w:rPr>
        <w:t>Reflect &amp; Apply</w:t>
      </w:r>
    </w:p>
    <w:p w14:paraId="341DBAD3" w14:textId="77777777" w:rsidR="003058F0" w:rsidRPr="00A853B4" w:rsidRDefault="003058F0" w:rsidP="003058F0">
      <w:pPr>
        <w:pStyle w:val="ListParagraph"/>
        <w:numPr>
          <w:ilvl w:val="0"/>
          <w:numId w:val="7"/>
        </w:numPr>
        <w:spacing w:before="100" w:beforeAutospacing="1" w:after="100" w:afterAutospacing="1" w:line="240" w:lineRule="auto"/>
        <w:rPr>
          <w:rFonts w:ascii="Aptos" w:eastAsia="Times New Roman" w:hAnsi="Aptos" w:cs="Times New Roman"/>
          <w:color w:val="000000"/>
          <w:kern w:val="0"/>
          <w14:ligatures w14:val="none"/>
        </w:rPr>
      </w:pPr>
      <w:r w:rsidRPr="00A853B4">
        <w:rPr>
          <w:rFonts w:ascii="Aptos" w:eastAsia="Times New Roman" w:hAnsi="Aptos" w:cs="Times New Roman"/>
          <w:color w:val="000000"/>
          <w:kern w:val="0"/>
          <w14:ligatures w14:val="none"/>
        </w:rPr>
        <w:t>Module 2 introduced the eleven DSM-5-TR criteria grouped into four categories. Review Michael's story and identify specific examples of criteria from each category: impaired control, social problems, risky use, and physical dependence.</w:t>
      </w:r>
    </w:p>
    <w:p w14:paraId="3C9975D7" w14:textId="77777777" w:rsidR="003058F0" w:rsidRPr="00A853B4" w:rsidRDefault="003058F0" w:rsidP="003058F0">
      <w:pPr>
        <w:pStyle w:val="ListParagraph"/>
        <w:numPr>
          <w:ilvl w:val="1"/>
          <w:numId w:val="7"/>
        </w:numPr>
        <w:spacing w:before="100" w:beforeAutospacing="1" w:after="100" w:afterAutospacing="1" w:line="240" w:lineRule="auto"/>
        <w:rPr>
          <w:rFonts w:ascii="Aptos" w:eastAsia="Times New Roman" w:hAnsi="Aptos" w:cs="Times New Roman"/>
          <w:color w:val="000000"/>
          <w:kern w:val="0"/>
          <w14:ligatures w14:val="none"/>
        </w:rPr>
      </w:pPr>
      <w:r w:rsidRPr="00A853B4">
        <w:rPr>
          <w:rFonts w:ascii="Aptos" w:eastAsia="Times New Roman" w:hAnsi="Aptos" w:cs="Times New Roman"/>
          <w:color w:val="000000"/>
          <w:kern w:val="0"/>
          <w14:ligatures w14:val="none"/>
        </w:rPr>
        <w:t xml:space="preserve">Which severity level (mild, moderate, or severe) would Michael likely meet based on your count? </w:t>
      </w:r>
    </w:p>
    <w:p w14:paraId="7C8D9B3E" w14:textId="0A9977E6" w:rsidR="003058F0" w:rsidRPr="00A853B4" w:rsidRDefault="003058F0" w:rsidP="003058F0">
      <w:pPr>
        <w:pStyle w:val="ListParagraph"/>
        <w:numPr>
          <w:ilvl w:val="1"/>
          <w:numId w:val="7"/>
        </w:numPr>
        <w:spacing w:before="100" w:beforeAutospacing="1" w:after="100" w:afterAutospacing="1" w:line="240" w:lineRule="auto"/>
        <w:rPr>
          <w:rFonts w:ascii="Aptos" w:eastAsia="Times New Roman" w:hAnsi="Aptos" w:cs="Times New Roman"/>
          <w:color w:val="000000"/>
          <w:kern w:val="0"/>
          <w14:ligatures w14:val="none"/>
        </w:rPr>
      </w:pPr>
      <w:r w:rsidRPr="00A853B4">
        <w:rPr>
          <w:rFonts w:ascii="Aptos" w:eastAsia="Times New Roman" w:hAnsi="Aptos" w:cs="Times New Roman"/>
          <w:color w:val="000000"/>
          <w:kern w:val="0"/>
          <w14:ligatures w14:val="none"/>
        </w:rPr>
        <w:lastRenderedPageBreak/>
        <w:t>How does recognizing these patterns help you understand why Sandra administered specific screening tools?</w:t>
      </w:r>
    </w:p>
    <w:p w14:paraId="5BAD3C59" w14:textId="77777777" w:rsidR="003058F0" w:rsidRPr="00A853B4" w:rsidRDefault="003058F0" w:rsidP="003058F0">
      <w:pPr>
        <w:pStyle w:val="ListParagraph"/>
        <w:numPr>
          <w:ilvl w:val="0"/>
          <w:numId w:val="7"/>
        </w:numPr>
        <w:spacing w:before="100" w:beforeAutospacing="1" w:after="100" w:afterAutospacing="1" w:line="240" w:lineRule="auto"/>
        <w:rPr>
          <w:rFonts w:ascii="Aptos" w:eastAsia="Times New Roman" w:hAnsi="Aptos" w:cs="Times New Roman"/>
          <w:color w:val="000000"/>
          <w:kern w:val="0"/>
          <w14:ligatures w14:val="none"/>
        </w:rPr>
      </w:pPr>
      <w:r w:rsidRPr="00A853B4">
        <w:rPr>
          <w:rFonts w:ascii="Aptos" w:eastAsia="Times New Roman" w:hAnsi="Aptos" w:cs="Times New Roman"/>
          <w:color w:val="000000"/>
          <w:kern w:val="0"/>
          <w14:ligatures w14:val="none"/>
        </w:rPr>
        <w:t xml:space="preserve">You learned that substance use disorders manifest through behavioral, physical, and mental health changes. Michael's case describes multiple warning signs before he sought help. </w:t>
      </w:r>
    </w:p>
    <w:p w14:paraId="7F510440" w14:textId="77777777" w:rsidR="003058F0" w:rsidRPr="00A853B4" w:rsidRDefault="003058F0" w:rsidP="003058F0">
      <w:pPr>
        <w:pStyle w:val="ListParagraph"/>
        <w:numPr>
          <w:ilvl w:val="1"/>
          <w:numId w:val="7"/>
        </w:numPr>
        <w:spacing w:before="100" w:beforeAutospacing="1" w:after="100" w:afterAutospacing="1" w:line="240" w:lineRule="auto"/>
        <w:rPr>
          <w:rFonts w:ascii="Aptos" w:eastAsia="Times New Roman" w:hAnsi="Aptos" w:cs="Times New Roman"/>
          <w:color w:val="000000"/>
          <w:kern w:val="0"/>
          <w14:ligatures w14:val="none"/>
        </w:rPr>
      </w:pPr>
      <w:r w:rsidRPr="00A853B4">
        <w:rPr>
          <w:rFonts w:ascii="Aptos" w:eastAsia="Times New Roman" w:hAnsi="Aptos" w:cs="Times New Roman"/>
          <w:color w:val="000000"/>
          <w:kern w:val="0"/>
          <w14:ligatures w14:val="none"/>
        </w:rPr>
        <w:t xml:space="preserve">Identify at least two examples from each domain (behavioral, physical, mental) that Sandra would have observed during their initial meeting. </w:t>
      </w:r>
    </w:p>
    <w:p w14:paraId="569AD815" w14:textId="1FF118CC" w:rsidR="003058F0" w:rsidRPr="00A853B4" w:rsidRDefault="003058F0" w:rsidP="003058F0">
      <w:pPr>
        <w:pStyle w:val="ListParagraph"/>
        <w:numPr>
          <w:ilvl w:val="1"/>
          <w:numId w:val="7"/>
        </w:numPr>
        <w:spacing w:before="100" w:beforeAutospacing="1" w:after="100" w:afterAutospacing="1" w:line="240" w:lineRule="auto"/>
        <w:rPr>
          <w:rFonts w:ascii="Aptos" w:eastAsia="Times New Roman" w:hAnsi="Aptos" w:cs="Times New Roman"/>
          <w:color w:val="000000"/>
          <w:kern w:val="0"/>
          <w14:ligatures w14:val="none"/>
        </w:rPr>
      </w:pPr>
      <w:r w:rsidRPr="00A853B4">
        <w:rPr>
          <w:rFonts w:ascii="Aptos" w:eastAsia="Times New Roman" w:hAnsi="Aptos" w:cs="Times New Roman"/>
          <w:color w:val="000000"/>
          <w:kern w:val="0"/>
          <w14:ligatures w14:val="none"/>
        </w:rPr>
        <w:t>How might these observations have influenced her approach to engagement and assessment?</w:t>
      </w:r>
    </w:p>
    <w:p w14:paraId="70C9B783" w14:textId="77777777" w:rsidR="003058F0" w:rsidRPr="00A853B4" w:rsidRDefault="003058F0" w:rsidP="003058F0">
      <w:pPr>
        <w:pStyle w:val="ListParagraph"/>
        <w:numPr>
          <w:ilvl w:val="0"/>
          <w:numId w:val="7"/>
        </w:numPr>
        <w:spacing w:before="100" w:beforeAutospacing="1" w:after="100" w:afterAutospacing="1" w:line="240" w:lineRule="auto"/>
        <w:rPr>
          <w:rFonts w:ascii="Aptos" w:eastAsia="Times New Roman" w:hAnsi="Aptos" w:cs="Times New Roman"/>
          <w:color w:val="000000"/>
          <w:kern w:val="0"/>
          <w14:ligatures w14:val="none"/>
        </w:rPr>
      </w:pPr>
      <w:r w:rsidRPr="00A853B4">
        <w:rPr>
          <w:rFonts w:ascii="Aptos" w:eastAsia="Times New Roman" w:hAnsi="Aptos" w:cs="Times New Roman"/>
          <w:color w:val="000000"/>
          <w:kern w:val="0"/>
          <w14:ligatures w14:val="none"/>
        </w:rPr>
        <w:t xml:space="preserve">Remember that ASAM uses six dimensions to determine appropriate care levels. Sandra's rationale for Level 1 outpatient care centered on Dimension 1 (withdrawal risk), Dimension 3 (co-occurring depression), and Dimension 6 (recovery environment). </w:t>
      </w:r>
    </w:p>
    <w:p w14:paraId="4FB27D26" w14:textId="77777777" w:rsidR="003058F0" w:rsidRPr="00A853B4" w:rsidRDefault="003058F0" w:rsidP="003058F0">
      <w:pPr>
        <w:pStyle w:val="ListParagraph"/>
        <w:numPr>
          <w:ilvl w:val="1"/>
          <w:numId w:val="7"/>
        </w:numPr>
        <w:spacing w:before="100" w:beforeAutospacing="1" w:after="100" w:afterAutospacing="1" w:line="240" w:lineRule="auto"/>
        <w:rPr>
          <w:rFonts w:ascii="Aptos" w:eastAsia="Times New Roman" w:hAnsi="Aptos" w:cs="Times New Roman"/>
          <w:color w:val="000000"/>
          <w:kern w:val="0"/>
          <w14:ligatures w14:val="none"/>
        </w:rPr>
      </w:pPr>
      <w:r w:rsidRPr="00A853B4">
        <w:rPr>
          <w:rFonts w:ascii="Aptos" w:eastAsia="Times New Roman" w:hAnsi="Aptos" w:cs="Times New Roman"/>
          <w:color w:val="000000"/>
          <w:kern w:val="0"/>
          <w14:ligatures w14:val="none"/>
        </w:rPr>
        <w:t xml:space="preserve">Based on Michael's presentation, what factors in each of these dimensions supported starting at Level 1 rather than a higher level of care? </w:t>
      </w:r>
    </w:p>
    <w:p w14:paraId="0F0835FF" w14:textId="05921168" w:rsidR="003058F0" w:rsidRPr="00A853B4" w:rsidRDefault="003058F0" w:rsidP="003058F0">
      <w:pPr>
        <w:pStyle w:val="ListParagraph"/>
        <w:numPr>
          <w:ilvl w:val="1"/>
          <w:numId w:val="7"/>
        </w:numPr>
        <w:spacing w:before="100" w:beforeAutospacing="1" w:after="100" w:afterAutospacing="1" w:line="240" w:lineRule="auto"/>
        <w:rPr>
          <w:rFonts w:ascii="Aptos" w:eastAsia="Times New Roman" w:hAnsi="Aptos" w:cs="Times New Roman"/>
          <w:color w:val="000000"/>
          <w:kern w:val="0"/>
          <w14:ligatures w14:val="none"/>
        </w:rPr>
      </w:pPr>
      <w:r w:rsidRPr="00A853B4">
        <w:rPr>
          <w:rFonts w:ascii="Aptos" w:eastAsia="Times New Roman" w:hAnsi="Aptos" w:cs="Times New Roman"/>
          <w:color w:val="000000"/>
          <w:kern w:val="0"/>
          <w14:ligatures w14:val="none"/>
        </w:rPr>
        <w:t>What changes in any dimension might trigger a recommendation to step up care?</w:t>
      </w:r>
    </w:p>
    <w:p w14:paraId="323843AD" w14:textId="77777777" w:rsidR="003058F0" w:rsidRPr="00A853B4" w:rsidRDefault="003058F0" w:rsidP="003058F0">
      <w:pPr>
        <w:pStyle w:val="ListParagraph"/>
        <w:numPr>
          <w:ilvl w:val="0"/>
          <w:numId w:val="7"/>
        </w:numPr>
        <w:spacing w:before="100" w:beforeAutospacing="1" w:after="100" w:afterAutospacing="1" w:line="240" w:lineRule="auto"/>
        <w:rPr>
          <w:rFonts w:ascii="Aptos" w:eastAsia="Times New Roman" w:hAnsi="Aptos" w:cs="Times New Roman"/>
          <w:color w:val="000000"/>
          <w:kern w:val="0"/>
          <w14:ligatures w14:val="none"/>
        </w:rPr>
      </w:pPr>
      <w:r w:rsidRPr="00A853B4">
        <w:rPr>
          <w:rFonts w:ascii="Aptos" w:eastAsia="Times New Roman" w:hAnsi="Aptos" w:cs="Times New Roman"/>
          <w:color w:val="000000"/>
          <w:kern w:val="0"/>
          <w14:ligatures w14:val="none"/>
        </w:rPr>
        <w:t xml:space="preserve">As covered earlier, comprehensive assessment informs service planning and coordination. Sandra arranged six different services for Michael based on her assessment findings. </w:t>
      </w:r>
    </w:p>
    <w:p w14:paraId="29C6EE57" w14:textId="77777777" w:rsidR="003058F0" w:rsidRPr="00A853B4" w:rsidRDefault="003058F0" w:rsidP="003058F0">
      <w:pPr>
        <w:pStyle w:val="ListParagraph"/>
        <w:numPr>
          <w:ilvl w:val="1"/>
          <w:numId w:val="7"/>
        </w:numPr>
        <w:spacing w:before="100" w:beforeAutospacing="1" w:after="100" w:afterAutospacing="1" w:line="240" w:lineRule="auto"/>
        <w:rPr>
          <w:rFonts w:ascii="Aptos" w:eastAsia="Times New Roman" w:hAnsi="Aptos" w:cs="Times New Roman"/>
          <w:color w:val="000000"/>
          <w:kern w:val="0"/>
          <w14:ligatures w14:val="none"/>
        </w:rPr>
      </w:pPr>
      <w:r w:rsidRPr="00A853B4">
        <w:rPr>
          <w:rFonts w:ascii="Aptos" w:eastAsia="Times New Roman" w:hAnsi="Aptos" w:cs="Times New Roman"/>
          <w:color w:val="000000"/>
          <w:kern w:val="0"/>
          <w14:ligatures w14:val="none"/>
        </w:rPr>
        <w:t xml:space="preserve">Match each service she coordinated (counseling, psychiatric evaluation, sliding-scale program, housing waitlist, transportation, peer mentorship) to specific assessment findings or DSM criteria. </w:t>
      </w:r>
    </w:p>
    <w:p w14:paraId="50CE2EA2" w14:textId="3388FFB7" w:rsidR="003058F0" w:rsidRPr="00A853B4" w:rsidRDefault="003058F0" w:rsidP="003058F0">
      <w:pPr>
        <w:pStyle w:val="ListParagraph"/>
        <w:numPr>
          <w:ilvl w:val="1"/>
          <w:numId w:val="7"/>
        </w:numPr>
        <w:spacing w:before="100" w:beforeAutospacing="1" w:after="100" w:afterAutospacing="1" w:line="240" w:lineRule="auto"/>
        <w:rPr>
          <w:rFonts w:ascii="Aptos" w:eastAsia="Times New Roman" w:hAnsi="Aptos" w:cs="Times New Roman"/>
          <w:color w:val="000000"/>
          <w:kern w:val="0"/>
          <w14:ligatures w14:val="none"/>
        </w:rPr>
      </w:pPr>
      <w:r w:rsidRPr="00A853B4">
        <w:rPr>
          <w:rFonts w:ascii="Aptos" w:eastAsia="Times New Roman" w:hAnsi="Aptos" w:cs="Times New Roman"/>
          <w:color w:val="000000"/>
          <w:kern w:val="0"/>
          <w14:ligatures w14:val="none"/>
        </w:rPr>
        <w:t>How does this demonstrate the connection between clinical understanding and practical case management?</w:t>
      </w:r>
    </w:p>
    <w:p w14:paraId="5837B7EF" w14:textId="77777777" w:rsidR="003058F0" w:rsidRPr="00A853B4" w:rsidRDefault="003058F0" w:rsidP="003058F0">
      <w:pPr>
        <w:pStyle w:val="ListParagraph"/>
        <w:numPr>
          <w:ilvl w:val="0"/>
          <w:numId w:val="7"/>
        </w:numPr>
        <w:spacing w:before="100" w:beforeAutospacing="1" w:after="100" w:afterAutospacing="1" w:line="240" w:lineRule="auto"/>
        <w:rPr>
          <w:rFonts w:ascii="Aptos" w:eastAsia="Times New Roman" w:hAnsi="Aptos" w:cs="Times New Roman"/>
          <w:color w:val="000000"/>
          <w:kern w:val="0"/>
          <w14:ligatures w14:val="none"/>
        </w:rPr>
      </w:pPr>
      <w:r w:rsidRPr="00A853B4">
        <w:rPr>
          <w:rFonts w:ascii="Aptos" w:eastAsia="Times New Roman" w:hAnsi="Aptos" w:cs="Times New Roman"/>
          <w:color w:val="000000"/>
          <w:kern w:val="0"/>
          <w14:ligatures w14:val="none"/>
        </w:rPr>
        <w:t xml:space="preserve">Recall how understanding clinical criteria enhances your monitoring function. When Michael disclosed his relapse, Sandra responded without judgment and reframed it as part of the journey. </w:t>
      </w:r>
    </w:p>
    <w:p w14:paraId="23AA7F47" w14:textId="77777777" w:rsidR="003058F0" w:rsidRPr="00A853B4" w:rsidRDefault="003058F0" w:rsidP="003058F0">
      <w:pPr>
        <w:pStyle w:val="ListParagraph"/>
        <w:numPr>
          <w:ilvl w:val="1"/>
          <w:numId w:val="7"/>
        </w:numPr>
        <w:spacing w:before="100" w:beforeAutospacing="1" w:after="100" w:afterAutospacing="1" w:line="240" w:lineRule="auto"/>
        <w:rPr>
          <w:rFonts w:ascii="Aptos" w:eastAsia="Times New Roman" w:hAnsi="Aptos" w:cs="Times New Roman"/>
          <w:color w:val="000000"/>
          <w:kern w:val="0"/>
          <w14:ligatures w14:val="none"/>
        </w:rPr>
      </w:pPr>
      <w:r w:rsidRPr="00A853B4">
        <w:rPr>
          <w:rFonts w:ascii="Aptos" w:eastAsia="Times New Roman" w:hAnsi="Aptos" w:cs="Times New Roman"/>
          <w:color w:val="000000"/>
          <w:kern w:val="0"/>
          <w14:ligatures w14:val="none"/>
        </w:rPr>
        <w:t xml:space="preserve">Using your knowledge of the DSM-5-TR's recovery terms (early remission, sustained remission), at what point in Michael's recovery would this relapse have occurred? </w:t>
      </w:r>
    </w:p>
    <w:p w14:paraId="07DEFEEF" w14:textId="6C982403" w:rsidR="003058F0" w:rsidRPr="00A853B4" w:rsidRDefault="003058F0" w:rsidP="003058F0">
      <w:pPr>
        <w:pStyle w:val="ListParagraph"/>
        <w:numPr>
          <w:ilvl w:val="1"/>
          <w:numId w:val="7"/>
        </w:numPr>
        <w:spacing w:before="100" w:beforeAutospacing="1" w:after="100" w:afterAutospacing="1" w:line="240" w:lineRule="auto"/>
        <w:rPr>
          <w:rFonts w:ascii="Aptos" w:eastAsia="Times New Roman" w:hAnsi="Aptos" w:cs="Times New Roman"/>
          <w:color w:val="000000"/>
          <w:kern w:val="0"/>
          <w14:ligatures w14:val="none"/>
        </w:rPr>
      </w:pPr>
      <w:r w:rsidRPr="00A853B4">
        <w:rPr>
          <w:rFonts w:ascii="Aptos" w:eastAsia="Times New Roman" w:hAnsi="Aptos" w:cs="Times New Roman"/>
          <w:color w:val="000000"/>
          <w:kern w:val="0"/>
          <w14:ligatures w14:val="none"/>
        </w:rPr>
        <w:t>How might Sandra's clinical knowledge have helped her differentiate between a lapse in the recovery process versus a return to severe use disorder?</w:t>
      </w:r>
    </w:p>
    <w:p w14:paraId="1067E7A9" w14:textId="77777777" w:rsidR="00980134" w:rsidRPr="00913260" w:rsidRDefault="00980134" w:rsidP="016B85E2">
      <w:pPr>
        <w:pBdr>
          <w:bottom w:val="single" w:sz="12" w:space="1" w:color="000000"/>
        </w:pBdr>
        <w:spacing w:before="100" w:beforeAutospacing="1" w:after="100" w:afterAutospacing="1" w:line="240" w:lineRule="auto"/>
        <w:rPr>
          <w:rFonts w:ascii="Aptos" w:eastAsia="Times New Roman" w:hAnsi="Aptos" w:cs="Times New Roman"/>
          <w:b/>
          <w:bCs/>
          <w:color w:val="000000"/>
          <w:kern w:val="0"/>
          <w14:ligatures w14:val="none"/>
        </w:rPr>
      </w:pPr>
    </w:p>
    <w:p w14:paraId="3AC15F1D" w14:textId="77777777" w:rsidR="00873E2D" w:rsidRPr="00873E2D" w:rsidRDefault="00873E2D" w:rsidP="00873E2D">
      <w:pPr>
        <w:spacing w:before="100" w:beforeAutospacing="1" w:after="100" w:afterAutospacing="1" w:line="240" w:lineRule="auto"/>
        <w:rPr>
          <w:rFonts w:eastAsia="Times New Roman" w:cs="Times New Roman"/>
          <w:color w:val="000000"/>
          <w:kern w:val="0"/>
          <w14:ligatures w14:val="none"/>
        </w:rPr>
      </w:pPr>
      <w:r w:rsidRPr="00873E2D">
        <w:rPr>
          <w:rFonts w:eastAsia="Times New Roman" w:cs="Times New Roman"/>
          <w:b/>
          <w:bCs/>
          <w:color w:val="000000"/>
          <w:kern w:val="0"/>
          <w14:ligatures w14:val="none"/>
        </w:rPr>
        <w:t>How Did You Do? Sample Responses for Michael's Case</w:t>
      </w:r>
    </w:p>
    <w:p w14:paraId="276AAAE3" w14:textId="77777777" w:rsidR="00873E2D" w:rsidRPr="00873E2D" w:rsidRDefault="00873E2D" w:rsidP="00873E2D">
      <w:pPr>
        <w:spacing w:before="100" w:beforeAutospacing="1" w:after="100" w:afterAutospacing="1" w:line="240" w:lineRule="auto"/>
        <w:rPr>
          <w:rFonts w:eastAsia="Times New Roman" w:cs="Times New Roman"/>
          <w:color w:val="000000"/>
          <w:kern w:val="0"/>
          <w14:ligatures w14:val="none"/>
        </w:rPr>
      </w:pPr>
      <w:r w:rsidRPr="00873E2D">
        <w:rPr>
          <w:rFonts w:eastAsia="Times New Roman" w:cs="Times New Roman"/>
          <w:i/>
          <w:iCs/>
          <w:color w:val="000000"/>
          <w:kern w:val="0"/>
          <w14:ligatures w14:val="none"/>
        </w:rPr>
        <w:t>These sample responses demonstrate how to connect clinical frameworks to real practice situations. Your answers may differ based on your experience and setting - the goal is to show clear understanding of the concepts and thoughtful application to the case.</w:t>
      </w:r>
    </w:p>
    <w:p w14:paraId="422A87A7" w14:textId="77777777" w:rsidR="00873E2D" w:rsidRPr="00873E2D" w:rsidRDefault="00873E2D" w:rsidP="00873E2D">
      <w:pPr>
        <w:spacing w:before="100" w:beforeAutospacing="1" w:after="100" w:afterAutospacing="1" w:line="240" w:lineRule="auto"/>
        <w:rPr>
          <w:rFonts w:eastAsia="Times New Roman" w:cs="Times New Roman"/>
          <w:color w:val="000000"/>
          <w:kern w:val="0"/>
          <w14:ligatures w14:val="none"/>
        </w:rPr>
      </w:pPr>
      <w:r w:rsidRPr="00873E2D">
        <w:rPr>
          <w:rFonts w:eastAsia="Times New Roman" w:cs="Times New Roman"/>
          <w:i/>
          <w:iCs/>
          <w:color w:val="000000"/>
          <w:kern w:val="0"/>
          <w14:ligatures w14:val="none"/>
        </w:rPr>
        <w:lastRenderedPageBreak/>
        <w:t>Note: Strong responses will reference specific details from both the case study and Module 2 concepts.</w:t>
      </w:r>
    </w:p>
    <w:p w14:paraId="2959EA17" w14:textId="77777777" w:rsidR="00873E2D" w:rsidRPr="00873E2D" w:rsidRDefault="00873E2D" w:rsidP="00873E2D">
      <w:pPr>
        <w:spacing w:before="100" w:beforeAutospacing="1" w:after="100" w:afterAutospacing="1" w:line="240" w:lineRule="auto"/>
        <w:rPr>
          <w:rFonts w:eastAsia="Times New Roman" w:cs="Times New Roman"/>
          <w:color w:val="000000"/>
          <w:kern w:val="0"/>
          <w14:ligatures w14:val="none"/>
        </w:rPr>
      </w:pPr>
      <w:r w:rsidRPr="00873E2D">
        <w:rPr>
          <w:rFonts w:eastAsia="Times New Roman" w:cs="Times New Roman"/>
          <w:b/>
          <w:bCs/>
          <w:color w:val="000000"/>
          <w:kern w:val="0"/>
          <w14:ligatures w14:val="none"/>
        </w:rPr>
        <w:t>1. Sample Response</w:t>
      </w:r>
    </w:p>
    <w:p w14:paraId="79763A69" w14:textId="77777777" w:rsidR="00873E2D" w:rsidRPr="00873E2D" w:rsidRDefault="00873E2D" w:rsidP="00873E2D">
      <w:pPr>
        <w:spacing w:before="100" w:beforeAutospacing="1" w:after="100" w:afterAutospacing="1" w:line="240" w:lineRule="auto"/>
        <w:rPr>
          <w:rFonts w:eastAsia="Times New Roman" w:cs="Times New Roman"/>
          <w:color w:val="000000"/>
          <w:kern w:val="0"/>
          <w14:ligatures w14:val="none"/>
        </w:rPr>
      </w:pPr>
      <w:r w:rsidRPr="00873E2D">
        <w:rPr>
          <w:rFonts w:eastAsia="Times New Roman" w:cs="Times New Roman"/>
          <w:color w:val="000000"/>
          <w:kern w:val="0"/>
          <w14:ligatures w14:val="none"/>
        </w:rPr>
        <w:t>Michael demonstrates multiple criteria across all four categories. For impaired control, he shows taking substances "in larger amounts" (heavy drinking evolved to physical dependency), unsuccessful efforts to cut back ("promised to cut back—but moderation proved impossible"), and experiencing "intense cravings" (needed alcohol to eat, sleep, stop shaking). Social problems include failure to fulfill work obligations (deteriorated from "occasional tardiness to missed shifts"), continued use despite interpersonal problems (father saying "I'm done"), and giving up social activities (avoiding non-drinking friends).</w:t>
      </w:r>
    </w:p>
    <w:p w14:paraId="47ABC7FA" w14:textId="77777777" w:rsidR="00873E2D" w:rsidRPr="00873E2D" w:rsidRDefault="00873E2D" w:rsidP="00873E2D">
      <w:pPr>
        <w:spacing w:before="100" w:beforeAutospacing="1" w:after="100" w:afterAutospacing="1" w:line="240" w:lineRule="auto"/>
        <w:rPr>
          <w:rFonts w:eastAsia="Times New Roman" w:cs="Times New Roman"/>
          <w:color w:val="000000"/>
          <w:kern w:val="0"/>
          <w14:ligatures w14:val="none"/>
        </w:rPr>
      </w:pPr>
      <w:r w:rsidRPr="00873E2D">
        <w:rPr>
          <w:rFonts w:eastAsia="Times New Roman" w:cs="Times New Roman"/>
          <w:color w:val="000000"/>
          <w:kern w:val="0"/>
          <w14:ligatures w14:val="none"/>
        </w:rPr>
        <w:t>Risky use appears in his two DUIs and the car accident "wrapped around a mailbox," plus continued use despite knowing the physical harm (high blood pressure, gastrointestinal distress). Physical dependence is evident through tolerance (social drinking escalated to constant need) and withdrawal (morning tremors, racing heart, needing alcohol to stop shaking). With at least 8-9 criteria clearly documented, Michael meets criteria for severe substance use disorder.</w:t>
      </w:r>
    </w:p>
    <w:p w14:paraId="2423A900" w14:textId="77777777" w:rsidR="00873E2D" w:rsidRPr="00873E2D" w:rsidRDefault="00873E2D" w:rsidP="00873E2D">
      <w:pPr>
        <w:spacing w:before="100" w:beforeAutospacing="1" w:after="100" w:afterAutospacing="1" w:line="240" w:lineRule="auto"/>
        <w:rPr>
          <w:rFonts w:eastAsia="Times New Roman" w:cs="Times New Roman"/>
          <w:color w:val="000000"/>
          <w:kern w:val="0"/>
          <w14:ligatures w14:val="none"/>
        </w:rPr>
      </w:pPr>
      <w:r w:rsidRPr="00873E2D">
        <w:rPr>
          <w:rFonts w:eastAsia="Times New Roman" w:cs="Times New Roman"/>
          <w:color w:val="000000"/>
          <w:kern w:val="0"/>
          <w14:ligatures w14:val="none"/>
        </w:rPr>
        <w:t>Sandra administered the AUDIT and DUDIT to quantify severity across both alcohol and cocaine use, while the PHQ-9 assessed co-occurring depression. Understanding the severity level helps determine appropriate treatment intensity and sets baseline measurements for tracking progress.</w:t>
      </w:r>
    </w:p>
    <w:p w14:paraId="07171D0D" w14:textId="77777777" w:rsidR="00873E2D" w:rsidRPr="00873E2D" w:rsidRDefault="00873E2D" w:rsidP="00873E2D">
      <w:pPr>
        <w:spacing w:before="100" w:beforeAutospacing="1" w:after="100" w:afterAutospacing="1" w:line="240" w:lineRule="auto"/>
        <w:rPr>
          <w:rFonts w:eastAsia="Times New Roman" w:cs="Times New Roman"/>
          <w:color w:val="000000"/>
          <w:kern w:val="0"/>
          <w14:ligatures w14:val="none"/>
        </w:rPr>
      </w:pPr>
      <w:r w:rsidRPr="00873E2D">
        <w:rPr>
          <w:rFonts w:eastAsia="Times New Roman" w:cs="Times New Roman"/>
          <w:b/>
          <w:bCs/>
          <w:color w:val="000000"/>
          <w:kern w:val="0"/>
          <w14:ligatures w14:val="none"/>
        </w:rPr>
        <w:t>Key Takeaway:</w:t>
      </w:r>
      <w:r w:rsidRPr="00873E2D">
        <w:rPr>
          <w:rFonts w:eastAsia="Times New Roman" w:cs="Times New Roman"/>
          <w:color w:val="000000"/>
          <w:kern w:val="0"/>
          <w14:ligatures w14:val="none"/>
        </w:rPr>
        <w:t> Systematic identification of DSM-5-TR criteria provides objective assessment of severity and guides selection of appropriate screening tools.</w:t>
      </w:r>
    </w:p>
    <w:p w14:paraId="5FD611FE" w14:textId="77777777" w:rsidR="00873E2D" w:rsidRPr="00873E2D" w:rsidRDefault="00873E2D" w:rsidP="00873E2D">
      <w:pPr>
        <w:spacing w:before="100" w:beforeAutospacing="1" w:after="100" w:afterAutospacing="1" w:line="240" w:lineRule="auto"/>
        <w:rPr>
          <w:rFonts w:eastAsia="Times New Roman" w:cs="Times New Roman"/>
          <w:color w:val="000000"/>
          <w:kern w:val="0"/>
          <w14:ligatures w14:val="none"/>
        </w:rPr>
      </w:pPr>
      <w:r w:rsidRPr="00873E2D">
        <w:rPr>
          <w:rFonts w:eastAsia="Times New Roman" w:cs="Times New Roman"/>
          <w:b/>
          <w:bCs/>
          <w:color w:val="000000"/>
          <w:kern w:val="0"/>
          <w14:ligatures w14:val="none"/>
        </w:rPr>
        <w:t>2. Sample Response</w:t>
      </w:r>
    </w:p>
    <w:p w14:paraId="327D225A" w14:textId="77777777" w:rsidR="00873E2D" w:rsidRPr="00873E2D" w:rsidRDefault="00873E2D" w:rsidP="00873E2D">
      <w:pPr>
        <w:spacing w:before="100" w:beforeAutospacing="1" w:after="100" w:afterAutospacing="1" w:line="240" w:lineRule="auto"/>
        <w:rPr>
          <w:rFonts w:eastAsia="Times New Roman" w:cs="Times New Roman"/>
          <w:color w:val="000000"/>
          <w:kern w:val="0"/>
          <w14:ligatures w14:val="none"/>
        </w:rPr>
      </w:pPr>
      <w:r w:rsidRPr="00873E2D">
        <w:rPr>
          <w:rFonts w:eastAsia="Times New Roman" w:cs="Times New Roman"/>
          <w:color w:val="000000"/>
          <w:kern w:val="0"/>
          <w14:ligatures w14:val="none"/>
        </w:rPr>
        <w:t>During their initial meeting, Sandra would have observed multiple domains of impairment. Behaviorally, Michael displayed "inability to maintain eye contact," arrived "slouched" with poor posture, and demonstrated "flat affect suggesting depression." His presentation suggested complete social withdrawal and loss of normal functioning. Physically, Sandra noted his "gaunt appearance" and "trembling hands as he gripped an intake clipboard," indicating possible withdrawal or anxiety. The case mentions he "hadn't slept," suggesting insomnia common in substance use disorders.</w:t>
      </w:r>
    </w:p>
    <w:p w14:paraId="059BB1D0" w14:textId="77777777" w:rsidR="00873E2D" w:rsidRPr="00873E2D" w:rsidRDefault="00873E2D" w:rsidP="00873E2D">
      <w:pPr>
        <w:spacing w:before="100" w:beforeAutospacing="1" w:after="100" w:afterAutospacing="1" w:line="240" w:lineRule="auto"/>
        <w:rPr>
          <w:rFonts w:eastAsia="Times New Roman" w:cs="Times New Roman"/>
          <w:color w:val="000000"/>
          <w:kern w:val="0"/>
          <w14:ligatures w14:val="none"/>
        </w:rPr>
      </w:pPr>
      <w:r w:rsidRPr="00873E2D">
        <w:rPr>
          <w:rFonts w:eastAsia="Times New Roman" w:cs="Times New Roman"/>
          <w:color w:val="000000"/>
          <w:kern w:val="0"/>
          <w14:ligatures w14:val="none"/>
        </w:rPr>
        <w:t>Mental health signs included the "flat affect," his fragmented speech pattern when telling his story, and expressions of feeling "undeserving of help yet desperate for it" - indicating both depression and ambivalence about recovery. His statement about panic keeping him awake reveals anxiety symptoms beyond substance effects.</w:t>
      </w:r>
    </w:p>
    <w:p w14:paraId="4101273E" w14:textId="77777777" w:rsidR="00873E2D" w:rsidRPr="00873E2D" w:rsidRDefault="00873E2D" w:rsidP="00873E2D">
      <w:pPr>
        <w:spacing w:before="100" w:beforeAutospacing="1" w:after="100" w:afterAutospacing="1" w:line="240" w:lineRule="auto"/>
        <w:rPr>
          <w:rFonts w:eastAsia="Times New Roman" w:cs="Times New Roman"/>
          <w:color w:val="000000"/>
          <w:kern w:val="0"/>
          <w14:ligatures w14:val="none"/>
        </w:rPr>
      </w:pPr>
      <w:r w:rsidRPr="00873E2D">
        <w:rPr>
          <w:rFonts w:eastAsia="Times New Roman" w:cs="Times New Roman"/>
          <w:color w:val="000000"/>
          <w:kern w:val="0"/>
          <w14:ligatures w14:val="none"/>
        </w:rPr>
        <w:lastRenderedPageBreak/>
        <w:t>These observations likely influenced Sandra's approach by prompting her gentle, non-judgmental engagement ("Tell me your story"), her immediate normalization of his experience ("You're not broken, you're overwhelmed"), and her decision to screen for depression alongside substance use. The severity of his presentation also explains why she coordinated services immediately rather than scheduling follow-up appointments.</w:t>
      </w:r>
    </w:p>
    <w:p w14:paraId="644B5594" w14:textId="77777777" w:rsidR="00873E2D" w:rsidRPr="00873E2D" w:rsidRDefault="00873E2D" w:rsidP="00873E2D">
      <w:pPr>
        <w:spacing w:before="100" w:beforeAutospacing="1" w:after="100" w:afterAutospacing="1" w:line="240" w:lineRule="auto"/>
        <w:rPr>
          <w:rFonts w:eastAsia="Times New Roman" w:cs="Times New Roman"/>
          <w:color w:val="000000"/>
          <w:kern w:val="0"/>
          <w14:ligatures w14:val="none"/>
        </w:rPr>
      </w:pPr>
      <w:r w:rsidRPr="00873E2D">
        <w:rPr>
          <w:rFonts w:eastAsia="Times New Roman" w:cs="Times New Roman"/>
          <w:b/>
          <w:bCs/>
          <w:color w:val="000000"/>
          <w:kern w:val="0"/>
          <w14:ligatures w14:val="none"/>
        </w:rPr>
        <w:t>Key Takeaway:</w:t>
      </w:r>
      <w:r w:rsidRPr="00873E2D">
        <w:rPr>
          <w:rFonts w:eastAsia="Times New Roman" w:cs="Times New Roman"/>
          <w:color w:val="000000"/>
          <w:kern w:val="0"/>
          <w14:ligatures w14:val="none"/>
        </w:rPr>
        <w:t> Observable signs across behavioral, physical, and mental health domains inform both engagement approach and comprehensive assessment strategy.</w:t>
      </w:r>
    </w:p>
    <w:p w14:paraId="76C4DAD1" w14:textId="77777777" w:rsidR="00873E2D" w:rsidRPr="00873E2D" w:rsidRDefault="00873E2D" w:rsidP="00873E2D">
      <w:pPr>
        <w:spacing w:before="100" w:beforeAutospacing="1" w:after="100" w:afterAutospacing="1" w:line="240" w:lineRule="auto"/>
        <w:rPr>
          <w:rFonts w:eastAsia="Times New Roman" w:cs="Times New Roman"/>
          <w:color w:val="000000"/>
          <w:kern w:val="0"/>
          <w14:ligatures w14:val="none"/>
        </w:rPr>
      </w:pPr>
      <w:r w:rsidRPr="00873E2D">
        <w:rPr>
          <w:rFonts w:eastAsia="Times New Roman" w:cs="Times New Roman"/>
          <w:b/>
          <w:bCs/>
          <w:color w:val="000000"/>
          <w:kern w:val="0"/>
          <w14:ligatures w14:val="none"/>
        </w:rPr>
        <w:t>3. Sample Response</w:t>
      </w:r>
    </w:p>
    <w:p w14:paraId="790B713E" w14:textId="77777777" w:rsidR="00873E2D" w:rsidRPr="00873E2D" w:rsidRDefault="00873E2D" w:rsidP="00873E2D">
      <w:pPr>
        <w:spacing w:before="100" w:beforeAutospacing="1" w:after="100" w:afterAutospacing="1" w:line="240" w:lineRule="auto"/>
        <w:rPr>
          <w:rFonts w:eastAsia="Times New Roman" w:cs="Times New Roman"/>
          <w:color w:val="000000"/>
          <w:kern w:val="0"/>
          <w14:ligatures w14:val="none"/>
        </w:rPr>
      </w:pPr>
      <w:r w:rsidRPr="00873E2D">
        <w:rPr>
          <w:rFonts w:eastAsia="Times New Roman" w:cs="Times New Roman"/>
          <w:color w:val="000000"/>
          <w:kern w:val="0"/>
          <w14:ligatures w14:val="none"/>
        </w:rPr>
        <w:t>For Dimension 1 (withdrawal risk), while Michael experienced morning tremors and needed alcohol to function, he wasn't in acute withdrawal requiring medical detoxification at the assessment. Level 1 with medical monitoring could manage his withdrawal symptoms as an outpatient, though Sandra noted the need to "step up care if withdrawal risk increases."</w:t>
      </w:r>
    </w:p>
    <w:p w14:paraId="47045853" w14:textId="77777777" w:rsidR="00873E2D" w:rsidRPr="00873E2D" w:rsidRDefault="00873E2D" w:rsidP="00873E2D">
      <w:pPr>
        <w:spacing w:before="100" w:beforeAutospacing="1" w:after="100" w:afterAutospacing="1" w:line="240" w:lineRule="auto"/>
        <w:rPr>
          <w:rFonts w:eastAsia="Times New Roman" w:cs="Times New Roman"/>
          <w:color w:val="000000"/>
          <w:kern w:val="0"/>
          <w14:ligatures w14:val="none"/>
        </w:rPr>
      </w:pPr>
      <w:r w:rsidRPr="00873E2D">
        <w:rPr>
          <w:rFonts w:eastAsia="Times New Roman" w:cs="Times New Roman"/>
          <w:color w:val="000000"/>
          <w:kern w:val="0"/>
          <w14:ligatures w14:val="none"/>
        </w:rPr>
        <w:t>Dimension 3 (co-occurring conditions) showed "moderate depressive symptoms" that could be addressed through outpatient counseling and psychiatric evaluation rather than requiring inpatient psychiatric care. The depression was significant but not severe enough to prevent engagement in outpatient treatment.</w:t>
      </w:r>
    </w:p>
    <w:p w14:paraId="0CBD4B49" w14:textId="77777777" w:rsidR="00873E2D" w:rsidRPr="00873E2D" w:rsidRDefault="00873E2D" w:rsidP="00873E2D">
      <w:pPr>
        <w:spacing w:before="100" w:beforeAutospacing="1" w:after="100" w:afterAutospacing="1" w:line="240" w:lineRule="auto"/>
        <w:rPr>
          <w:rFonts w:eastAsia="Times New Roman" w:cs="Times New Roman"/>
          <w:color w:val="000000"/>
          <w:kern w:val="0"/>
          <w14:ligatures w14:val="none"/>
        </w:rPr>
      </w:pPr>
      <w:r w:rsidRPr="00873E2D">
        <w:rPr>
          <w:rFonts w:eastAsia="Times New Roman" w:cs="Times New Roman"/>
          <w:color w:val="000000"/>
          <w:kern w:val="0"/>
          <w14:ligatures w14:val="none"/>
        </w:rPr>
        <w:t>Dimension 6 (recovery environment) indicated challenges but not complete absence of support. Michael still had employment (though threatened), wasn't homeless (though housing was precarious), and had some motivation from his employer's ultimatum. Adding him to supportive housing waitlist while providing "temporary stability resources" addressed environmental concerns without requiring immediate residential placement.</w:t>
      </w:r>
    </w:p>
    <w:p w14:paraId="54FDEEE8" w14:textId="77777777" w:rsidR="00873E2D" w:rsidRPr="00873E2D" w:rsidRDefault="00873E2D" w:rsidP="00873E2D">
      <w:pPr>
        <w:spacing w:before="100" w:beforeAutospacing="1" w:after="100" w:afterAutospacing="1" w:line="240" w:lineRule="auto"/>
        <w:rPr>
          <w:rFonts w:eastAsia="Times New Roman" w:cs="Times New Roman"/>
          <w:color w:val="000000"/>
          <w:kern w:val="0"/>
          <w14:ligatures w14:val="none"/>
        </w:rPr>
      </w:pPr>
      <w:r w:rsidRPr="00873E2D">
        <w:rPr>
          <w:rFonts w:eastAsia="Times New Roman" w:cs="Times New Roman"/>
          <w:color w:val="000000"/>
          <w:kern w:val="0"/>
          <w14:ligatures w14:val="none"/>
        </w:rPr>
        <w:t xml:space="preserve">Step-up triggers might </w:t>
      </w:r>
      <w:proofErr w:type="gramStart"/>
      <w:r w:rsidRPr="00873E2D">
        <w:rPr>
          <w:rFonts w:eastAsia="Times New Roman" w:cs="Times New Roman"/>
          <w:color w:val="000000"/>
          <w:kern w:val="0"/>
          <w14:ligatures w14:val="none"/>
        </w:rPr>
        <w:t>include:</w:t>
      </w:r>
      <w:proofErr w:type="gramEnd"/>
      <w:r w:rsidRPr="00873E2D">
        <w:rPr>
          <w:rFonts w:eastAsia="Times New Roman" w:cs="Times New Roman"/>
          <w:color w:val="000000"/>
          <w:kern w:val="0"/>
          <w14:ligatures w14:val="none"/>
        </w:rPr>
        <w:t xml:space="preserve"> severe withdrawal symptoms requiring medical supervision (Dimension 1), suicidal ideation or severe depression (Dimension 3), or loss of housing/employment creating an unsupportive environment (Dimension 6).</w:t>
      </w:r>
    </w:p>
    <w:p w14:paraId="2CC32DBF" w14:textId="77777777" w:rsidR="00873E2D" w:rsidRPr="00873E2D" w:rsidRDefault="00873E2D" w:rsidP="00873E2D">
      <w:pPr>
        <w:spacing w:before="100" w:beforeAutospacing="1" w:after="100" w:afterAutospacing="1" w:line="240" w:lineRule="auto"/>
        <w:rPr>
          <w:rFonts w:eastAsia="Times New Roman" w:cs="Times New Roman"/>
          <w:color w:val="000000"/>
          <w:kern w:val="0"/>
          <w14:ligatures w14:val="none"/>
        </w:rPr>
      </w:pPr>
      <w:r w:rsidRPr="00873E2D">
        <w:rPr>
          <w:rFonts w:eastAsia="Times New Roman" w:cs="Times New Roman"/>
          <w:b/>
          <w:bCs/>
          <w:color w:val="000000"/>
          <w:kern w:val="0"/>
          <w14:ligatures w14:val="none"/>
        </w:rPr>
        <w:t>Key Takeaway:</w:t>
      </w:r>
      <w:r w:rsidRPr="00873E2D">
        <w:rPr>
          <w:rFonts w:eastAsia="Times New Roman" w:cs="Times New Roman"/>
          <w:color w:val="000000"/>
          <w:kern w:val="0"/>
          <w14:ligatures w14:val="none"/>
        </w:rPr>
        <w:t> ASAM dimensions help match treatment intensity to current needs while identifying specific indicators for level of care adjustments.</w:t>
      </w:r>
    </w:p>
    <w:p w14:paraId="710CB2D1" w14:textId="77777777" w:rsidR="00873E2D" w:rsidRPr="00873E2D" w:rsidRDefault="00873E2D" w:rsidP="00873E2D">
      <w:pPr>
        <w:spacing w:before="100" w:beforeAutospacing="1" w:after="100" w:afterAutospacing="1" w:line="240" w:lineRule="auto"/>
        <w:rPr>
          <w:rFonts w:eastAsia="Times New Roman" w:cs="Times New Roman"/>
          <w:color w:val="000000"/>
          <w:kern w:val="0"/>
          <w14:ligatures w14:val="none"/>
        </w:rPr>
      </w:pPr>
      <w:r w:rsidRPr="00873E2D">
        <w:rPr>
          <w:rFonts w:eastAsia="Times New Roman" w:cs="Times New Roman"/>
          <w:b/>
          <w:bCs/>
          <w:color w:val="000000"/>
          <w:kern w:val="0"/>
          <w14:ligatures w14:val="none"/>
        </w:rPr>
        <w:t>4. Sample Response</w:t>
      </w:r>
    </w:p>
    <w:p w14:paraId="0F34FD8E" w14:textId="77777777" w:rsidR="00873E2D" w:rsidRPr="00873E2D" w:rsidRDefault="00873E2D" w:rsidP="00873E2D">
      <w:pPr>
        <w:spacing w:before="100" w:beforeAutospacing="1" w:after="100" w:afterAutospacing="1" w:line="240" w:lineRule="auto"/>
        <w:rPr>
          <w:rFonts w:eastAsia="Times New Roman" w:cs="Times New Roman"/>
          <w:color w:val="000000"/>
          <w:kern w:val="0"/>
          <w14:ligatures w14:val="none"/>
        </w:rPr>
      </w:pPr>
      <w:r w:rsidRPr="00873E2D">
        <w:rPr>
          <w:rFonts w:eastAsia="Times New Roman" w:cs="Times New Roman"/>
          <w:color w:val="000000"/>
          <w:kern w:val="0"/>
          <w14:ligatures w14:val="none"/>
        </w:rPr>
        <w:t>Each service directly addressed specific assessment findings. The licensed counselor addressed both DSM criteria for depression (flat affect, self-isolation) and behavioral patterns of substance use. Psychiatric evaluation responded to the need for medication management for both "substance cravings and underlying mood symptoms" - addressing physical dependence and co-occurring depression identified through PHQ-9 screening.</w:t>
      </w:r>
    </w:p>
    <w:p w14:paraId="7EEFED33" w14:textId="77777777" w:rsidR="00873E2D" w:rsidRPr="00873E2D" w:rsidRDefault="00873E2D" w:rsidP="00873E2D">
      <w:pPr>
        <w:spacing w:before="100" w:beforeAutospacing="1" w:after="100" w:afterAutospacing="1" w:line="240" w:lineRule="auto"/>
        <w:rPr>
          <w:rFonts w:eastAsia="Times New Roman" w:cs="Times New Roman"/>
          <w:color w:val="000000"/>
          <w:kern w:val="0"/>
          <w14:ligatures w14:val="none"/>
        </w:rPr>
      </w:pPr>
      <w:r w:rsidRPr="00873E2D">
        <w:rPr>
          <w:rFonts w:eastAsia="Times New Roman" w:cs="Times New Roman"/>
          <w:color w:val="000000"/>
          <w:kern w:val="0"/>
          <w14:ligatures w14:val="none"/>
        </w:rPr>
        <w:t xml:space="preserve">The sliding-scale program addressed financial barriers that could prevent treatment engagement, recognizing that unemployment or underemployment often accompanies </w:t>
      </w:r>
      <w:r w:rsidRPr="00873E2D">
        <w:rPr>
          <w:rFonts w:eastAsia="Times New Roman" w:cs="Times New Roman"/>
          <w:color w:val="000000"/>
          <w:kern w:val="0"/>
          <w14:ligatures w14:val="none"/>
        </w:rPr>
        <w:lastRenderedPageBreak/>
        <w:t>severe substance use disorder. Housing waitlist placement responded to his "precarious living situation," understanding that Dimension 6 (recovery environment) significantly impacts recovery success.</w:t>
      </w:r>
    </w:p>
    <w:p w14:paraId="556BBBB5" w14:textId="77777777" w:rsidR="00873E2D" w:rsidRPr="00873E2D" w:rsidRDefault="00873E2D" w:rsidP="00873E2D">
      <w:pPr>
        <w:spacing w:before="100" w:beforeAutospacing="1" w:after="100" w:afterAutospacing="1" w:line="240" w:lineRule="auto"/>
        <w:rPr>
          <w:rFonts w:eastAsia="Times New Roman" w:cs="Times New Roman"/>
          <w:color w:val="000000"/>
          <w:kern w:val="0"/>
          <w14:ligatures w14:val="none"/>
        </w:rPr>
      </w:pPr>
      <w:r w:rsidRPr="00873E2D">
        <w:rPr>
          <w:rFonts w:eastAsia="Times New Roman" w:cs="Times New Roman"/>
          <w:color w:val="000000"/>
          <w:kern w:val="0"/>
          <w14:ligatures w14:val="none"/>
        </w:rPr>
        <w:t>Transportation passes removed a practical barrier common when individuals have lost licenses due to DUIs or lack resources. Peer recovery support addressed the social isolation evident in his lost friendships and family estrangement, while providing hope through lived experience that clinical services alone cannot offer.</w:t>
      </w:r>
    </w:p>
    <w:p w14:paraId="210CE419" w14:textId="77777777" w:rsidR="00873E2D" w:rsidRPr="00873E2D" w:rsidRDefault="00873E2D" w:rsidP="00873E2D">
      <w:pPr>
        <w:spacing w:before="100" w:beforeAutospacing="1" w:after="100" w:afterAutospacing="1" w:line="240" w:lineRule="auto"/>
        <w:rPr>
          <w:rFonts w:eastAsia="Times New Roman" w:cs="Times New Roman"/>
          <w:color w:val="000000"/>
          <w:kern w:val="0"/>
          <w14:ligatures w14:val="none"/>
        </w:rPr>
      </w:pPr>
      <w:r w:rsidRPr="00873E2D">
        <w:rPr>
          <w:rFonts w:eastAsia="Times New Roman" w:cs="Times New Roman"/>
          <w:color w:val="000000"/>
          <w:kern w:val="0"/>
          <w14:ligatures w14:val="none"/>
        </w:rPr>
        <w:t>This coordination demonstrates how clinical understanding translates into practical interventions - each DSM criterion or ASAM dimension finding leads to specific service connections that address root causes, not just symptoms.</w:t>
      </w:r>
    </w:p>
    <w:p w14:paraId="799692C6" w14:textId="480A2784" w:rsidR="00873E2D" w:rsidRPr="00873E2D" w:rsidRDefault="00873E2D" w:rsidP="00873E2D">
      <w:pPr>
        <w:spacing w:before="100" w:beforeAutospacing="1" w:after="100" w:afterAutospacing="1" w:line="240" w:lineRule="auto"/>
        <w:rPr>
          <w:rFonts w:eastAsia="Times New Roman" w:cs="Times New Roman"/>
          <w:color w:val="000000"/>
          <w:kern w:val="0"/>
          <w14:ligatures w14:val="none"/>
        </w:rPr>
      </w:pPr>
      <w:r w:rsidRPr="00873E2D">
        <w:rPr>
          <w:rFonts w:eastAsia="Times New Roman" w:cs="Times New Roman"/>
          <w:b/>
          <w:bCs/>
          <w:color w:val="000000"/>
          <w:kern w:val="0"/>
          <w14:ligatures w14:val="none"/>
        </w:rPr>
        <w:t>Key Takeaway:</w:t>
      </w:r>
      <w:r w:rsidRPr="00873E2D">
        <w:rPr>
          <w:rFonts w:eastAsia="Times New Roman" w:cs="Times New Roman"/>
          <w:color w:val="000000"/>
          <w:kern w:val="0"/>
          <w14:ligatures w14:val="none"/>
        </w:rPr>
        <w:t> Effective case management translates clinical assessment findings into targeted service coordination addressing each identified need.</w:t>
      </w:r>
    </w:p>
    <w:p w14:paraId="2089BA68" w14:textId="77777777" w:rsidR="00873E2D" w:rsidRPr="00873E2D" w:rsidRDefault="00873E2D" w:rsidP="00873E2D">
      <w:pPr>
        <w:spacing w:before="100" w:beforeAutospacing="1" w:after="100" w:afterAutospacing="1" w:line="240" w:lineRule="auto"/>
        <w:rPr>
          <w:rFonts w:eastAsia="Times New Roman" w:cs="Times New Roman"/>
          <w:color w:val="000000"/>
          <w:kern w:val="0"/>
          <w14:ligatures w14:val="none"/>
        </w:rPr>
      </w:pPr>
      <w:r w:rsidRPr="00873E2D">
        <w:rPr>
          <w:rFonts w:eastAsia="Times New Roman" w:cs="Times New Roman"/>
          <w:b/>
          <w:bCs/>
          <w:color w:val="000000"/>
          <w:kern w:val="0"/>
          <w14:ligatures w14:val="none"/>
        </w:rPr>
        <w:t>5. Sample Response</w:t>
      </w:r>
    </w:p>
    <w:p w14:paraId="5EC0E0A6" w14:textId="77777777" w:rsidR="00873E2D" w:rsidRPr="00873E2D" w:rsidRDefault="00873E2D" w:rsidP="00873E2D">
      <w:pPr>
        <w:spacing w:before="100" w:beforeAutospacing="1" w:after="100" w:afterAutospacing="1" w:line="240" w:lineRule="auto"/>
        <w:rPr>
          <w:rFonts w:eastAsia="Times New Roman" w:cs="Times New Roman"/>
          <w:color w:val="000000"/>
          <w:kern w:val="0"/>
          <w14:ligatures w14:val="none"/>
        </w:rPr>
      </w:pPr>
      <w:r w:rsidRPr="00873E2D">
        <w:rPr>
          <w:rFonts w:eastAsia="Times New Roman" w:cs="Times New Roman"/>
          <w:color w:val="000000"/>
          <w:kern w:val="0"/>
          <w14:ligatures w14:val="none"/>
        </w:rPr>
        <w:t xml:space="preserve">Given the case timeline, Michael's relapse likely occurred during early treatment engagement, before any remission period could be established. Module 2 explained that early remission requires 3-12 </w:t>
      </w:r>
      <w:proofErr w:type="spellStart"/>
      <w:r w:rsidRPr="00873E2D">
        <w:rPr>
          <w:rFonts w:eastAsia="Times New Roman" w:cs="Times New Roman"/>
          <w:color w:val="000000"/>
          <w:kern w:val="0"/>
          <w14:ligatures w14:val="none"/>
        </w:rPr>
        <w:t>months</w:t>
      </w:r>
      <w:proofErr w:type="spellEnd"/>
      <w:r w:rsidRPr="00873E2D">
        <w:rPr>
          <w:rFonts w:eastAsia="Times New Roman" w:cs="Times New Roman"/>
          <w:color w:val="000000"/>
          <w:kern w:val="0"/>
          <w14:ligatures w14:val="none"/>
        </w:rPr>
        <w:t xml:space="preserve"> meeting none of the DSM-5-TR criteria. Michael was still in the acute phase of establishing treatment and building recovery supports, not yet in any form of remission.</w:t>
      </w:r>
    </w:p>
    <w:p w14:paraId="28773B57" w14:textId="77777777" w:rsidR="00873E2D" w:rsidRPr="00873E2D" w:rsidRDefault="00873E2D" w:rsidP="00873E2D">
      <w:pPr>
        <w:spacing w:before="100" w:beforeAutospacing="1" w:after="100" w:afterAutospacing="1" w:line="240" w:lineRule="auto"/>
        <w:rPr>
          <w:rFonts w:eastAsia="Times New Roman" w:cs="Times New Roman"/>
          <w:color w:val="000000"/>
          <w:kern w:val="0"/>
          <w14:ligatures w14:val="none"/>
        </w:rPr>
      </w:pPr>
      <w:r w:rsidRPr="00873E2D">
        <w:rPr>
          <w:rFonts w:eastAsia="Times New Roman" w:cs="Times New Roman"/>
          <w:color w:val="000000"/>
          <w:kern w:val="0"/>
          <w14:ligatures w14:val="none"/>
        </w:rPr>
        <w:t>Sandra's clinical knowledge helped her recognize this as an expected part of early recovery rather than treatment failure. Understanding that the DSM-5-TR describes "repeated relapses" as a characteristic of severe substance use disorders, she could normalize the experience while maintaining therapeutic optimism. Her response - "You're still on the path. It's okay to stumble" - reflects understanding that substance use disorders involve "underlying brain changes" that persist beyond initial abstinence.</w:t>
      </w:r>
    </w:p>
    <w:p w14:paraId="012C35D3" w14:textId="77777777" w:rsidR="00873E2D" w:rsidRPr="00873E2D" w:rsidRDefault="00873E2D" w:rsidP="00873E2D">
      <w:pPr>
        <w:spacing w:before="100" w:beforeAutospacing="1" w:after="100" w:afterAutospacing="1" w:line="240" w:lineRule="auto"/>
        <w:rPr>
          <w:rFonts w:eastAsia="Times New Roman" w:cs="Times New Roman"/>
          <w:color w:val="000000"/>
          <w:kern w:val="0"/>
          <w14:ligatures w14:val="none"/>
        </w:rPr>
      </w:pPr>
      <w:r w:rsidRPr="00873E2D">
        <w:rPr>
          <w:rFonts w:eastAsia="Times New Roman" w:cs="Times New Roman"/>
          <w:color w:val="000000"/>
          <w:kern w:val="0"/>
          <w14:ligatures w14:val="none"/>
        </w:rPr>
        <w:t>This clinical perspective allowed Sandra to differentiate between a predictable occurrence in early recovery versus a full return to uncontrolled use requiring treatment modification. Rather than seeing relapse as starting over, she framed it as part of the ongoing recovery process, maintaining engagement and preventing shame-driven dropout from treatment.</w:t>
      </w:r>
    </w:p>
    <w:p w14:paraId="1819A27E" w14:textId="77777777" w:rsidR="00873E2D" w:rsidRPr="00873E2D" w:rsidRDefault="00873E2D" w:rsidP="00873E2D">
      <w:pPr>
        <w:spacing w:before="100" w:beforeAutospacing="1" w:after="100" w:afterAutospacing="1" w:line="240" w:lineRule="auto"/>
        <w:rPr>
          <w:rFonts w:eastAsia="Times New Roman" w:cs="Times New Roman"/>
          <w:color w:val="000000"/>
          <w:kern w:val="0"/>
          <w14:ligatures w14:val="none"/>
        </w:rPr>
      </w:pPr>
      <w:r w:rsidRPr="00873E2D">
        <w:rPr>
          <w:rFonts w:eastAsia="Times New Roman" w:cs="Times New Roman"/>
          <w:b/>
          <w:bCs/>
          <w:color w:val="000000"/>
          <w:kern w:val="0"/>
          <w14:ligatures w14:val="none"/>
        </w:rPr>
        <w:t>Key Takeaway:</w:t>
      </w:r>
      <w:r w:rsidRPr="00873E2D">
        <w:rPr>
          <w:rFonts w:eastAsia="Times New Roman" w:cs="Times New Roman"/>
          <w:color w:val="000000"/>
          <w:kern w:val="0"/>
          <w14:ligatures w14:val="none"/>
        </w:rPr>
        <w:t> Clinical knowledge helps case managers contextualize setbacks as expected aspects of early recovery rather than treatment failures.</w:t>
      </w:r>
    </w:p>
    <w:p w14:paraId="4A881583" w14:textId="687195E0" w:rsidR="016B85E2" w:rsidRPr="00873E2D" w:rsidRDefault="016B85E2" w:rsidP="016B85E2">
      <w:pPr>
        <w:spacing w:after="0" w:line="240" w:lineRule="auto"/>
        <w:rPr>
          <w:rFonts w:eastAsia="Times New Roman" w:cs="Times New Roman"/>
        </w:rPr>
      </w:pPr>
    </w:p>
    <w:sectPr w:rsidR="016B85E2" w:rsidRPr="00873E2D">
      <w:headerReference w:type="even" r:id="rId1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2923B" w14:textId="77777777" w:rsidR="00F5181B" w:rsidRDefault="00F5181B" w:rsidP="00B96008">
      <w:pPr>
        <w:spacing w:after="0" w:line="240" w:lineRule="auto"/>
      </w:pPr>
      <w:r>
        <w:separator/>
      </w:r>
    </w:p>
  </w:endnote>
  <w:endnote w:type="continuationSeparator" w:id="0">
    <w:p w14:paraId="29A866A4" w14:textId="77777777" w:rsidR="00F5181B" w:rsidRDefault="00F5181B" w:rsidP="00B96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AD5BA" w14:textId="77777777" w:rsidR="00F5181B" w:rsidRDefault="00F5181B" w:rsidP="00B96008">
      <w:pPr>
        <w:spacing w:after="0" w:line="240" w:lineRule="auto"/>
      </w:pPr>
      <w:r>
        <w:separator/>
      </w:r>
    </w:p>
  </w:footnote>
  <w:footnote w:type="continuationSeparator" w:id="0">
    <w:p w14:paraId="628BA4A8" w14:textId="77777777" w:rsidR="00F5181B" w:rsidRDefault="00F5181B" w:rsidP="00B96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3924971"/>
      <w:docPartObj>
        <w:docPartGallery w:val="Page Numbers (Top of Page)"/>
        <w:docPartUnique/>
      </w:docPartObj>
    </w:sdtPr>
    <w:sdtContent>
      <w:p w14:paraId="11376EE3" w14:textId="6B45BCC8" w:rsidR="00B96008" w:rsidRDefault="00B96008" w:rsidP="003A777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4C27BF" w14:textId="77777777" w:rsidR="00B96008" w:rsidRDefault="00B96008" w:rsidP="00B9600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35915660"/>
      <w:docPartObj>
        <w:docPartGallery w:val="Page Numbers (Top of Page)"/>
        <w:docPartUnique/>
      </w:docPartObj>
    </w:sdtPr>
    <w:sdtContent>
      <w:p w14:paraId="774D83DA" w14:textId="248F088F" w:rsidR="00B96008" w:rsidRDefault="00B96008" w:rsidP="003A777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F90829F" w14:textId="3073FA34" w:rsidR="00B96008" w:rsidRDefault="00B96008" w:rsidP="00B96008">
    <w:pPr>
      <w:pStyle w:val="Header"/>
      <w:ind w:right="360"/>
    </w:pPr>
    <w:r>
      <w:t>DBHDS Substance Use for Case Management</w:t>
    </w:r>
    <w:r>
      <w:tab/>
    </w:r>
  </w:p>
  <w:p w14:paraId="6B2247EF" w14:textId="64C68F4A" w:rsidR="00B96008" w:rsidRPr="00B96008" w:rsidRDefault="00B96008">
    <w:pPr>
      <w:pStyle w:val="Header"/>
      <w:rPr>
        <w:b/>
        <w:bCs/>
      </w:rPr>
    </w:pPr>
    <w:r w:rsidRPr="00B96008">
      <w:rPr>
        <w:b/>
        <w:bCs/>
      </w:rPr>
      <w:t>Module 2: Case Management and Substance Use Disorders Continuum of Care</w:t>
    </w:r>
  </w:p>
  <w:p w14:paraId="016F4BAE" w14:textId="77777777" w:rsidR="00B96008" w:rsidRPr="00B96008" w:rsidRDefault="00B96008">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487F"/>
    <w:multiLevelType w:val="multilevel"/>
    <w:tmpl w:val="EF1A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80426"/>
    <w:multiLevelType w:val="multilevel"/>
    <w:tmpl w:val="CFBC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CA1AB6"/>
    <w:multiLevelType w:val="multilevel"/>
    <w:tmpl w:val="D8C6B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B016FA"/>
    <w:multiLevelType w:val="multilevel"/>
    <w:tmpl w:val="6374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FD9B3F"/>
    <w:multiLevelType w:val="hybridMultilevel"/>
    <w:tmpl w:val="AE9ABC2E"/>
    <w:lvl w:ilvl="0" w:tplc="AD9AA258">
      <w:start w:val="1"/>
      <w:numFmt w:val="bullet"/>
      <w:lvlText w:val=""/>
      <w:lvlJc w:val="left"/>
      <w:pPr>
        <w:ind w:left="720" w:hanging="360"/>
      </w:pPr>
      <w:rPr>
        <w:rFonts w:ascii="Symbol" w:hAnsi="Symbol" w:hint="default"/>
      </w:rPr>
    </w:lvl>
    <w:lvl w:ilvl="1" w:tplc="A064C1EC">
      <w:start w:val="1"/>
      <w:numFmt w:val="bullet"/>
      <w:lvlText w:val="o"/>
      <w:lvlJc w:val="left"/>
      <w:pPr>
        <w:ind w:left="1440" w:hanging="360"/>
      </w:pPr>
      <w:rPr>
        <w:rFonts w:ascii="Courier New" w:hAnsi="Courier New" w:hint="default"/>
      </w:rPr>
    </w:lvl>
    <w:lvl w:ilvl="2" w:tplc="EEDAD6EA">
      <w:start w:val="1"/>
      <w:numFmt w:val="bullet"/>
      <w:lvlText w:val=""/>
      <w:lvlJc w:val="left"/>
      <w:pPr>
        <w:ind w:left="2160" w:hanging="360"/>
      </w:pPr>
      <w:rPr>
        <w:rFonts w:ascii="Wingdings" w:hAnsi="Wingdings" w:hint="default"/>
      </w:rPr>
    </w:lvl>
    <w:lvl w:ilvl="3" w:tplc="54FCA86A">
      <w:start w:val="1"/>
      <w:numFmt w:val="bullet"/>
      <w:lvlText w:val=""/>
      <w:lvlJc w:val="left"/>
      <w:pPr>
        <w:ind w:left="2880" w:hanging="360"/>
      </w:pPr>
      <w:rPr>
        <w:rFonts w:ascii="Symbol" w:hAnsi="Symbol" w:hint="default"/>
      </w:rPr>
    </w:lvl>
    <w:lvl w:ilvl="4" w:tplc="73120896">
      <w:start w:val="1"/>
      <w:numFmt w:val="bullet"/>
      <w:lvlText w:val="o"/>
      <w:lvlJc w:val="left"/>
      <w:pPr>
        <w:ind w:left="3600" w:hanging="360"/>
      </w:pPr>
      <w:rPr>
        <w:rFonts w:ascii="Courier New" w:hAnsi="Courier New" w:hint="default"/>
      </w:rPr>
    </w:lvl>
    <w:lvl w:ilvl="5" w:tplc="DA4AC632">
      <w:start w:val="1"/>
      <w:numFmt w:val="bullet"/>
      <w:lvlText w:val=""/>
      <w:lvlJc w:val="left"/>
      <w:pPr>
        <w:ind w:left="4320" w:hanging="360"/>
      </w:pPr>
      <w:rPr>
        <w:rFonts w:ascii="Wingdings" w:hAnsi="Wingdings" w:hint="default"/>
      </w:rPr>
    </w:lvl>
    <w:lvl w:ilvl="6" w:tplc="EE4ECC12">
      <w:start w:val="1"/>
      <w:numFmt w:val="bullet"/>
      <w:lvlText w:val=""/>
      <w:lvlJc w:val="left"/>
      <w:pPr>
        <w:ind w:left="5040" w:hanging="360"/>
      </w:pPr>
      <w:rPr>
        <w:rFonts w:ascii="Symbol" w:hAnsi="Symbol" w:hint="default"/>
      </w:rPr>
    </w:lvl>
    <w:lvl w:ilvl="7" w:tplc="76E0127C">
      <w:start w:val="1"/>
      <w:numFmt w:val="bullet"/>
      <w:lvlText w:val="o"/>
      <w:lvlJc w:val="left"/>
      <w:pPr>
        <w:ind w:left="5760" w:hanging="360"/>
      </w:pPr>
      <w:rPr>
        <w:rFonts w:ascii="Courier New" w:hAnsi="Courier New" w:hint="default"/>
      </w:rPr>
    </w:lvl>
    <w:lvl w:ilvl="8" w:tplc="9ABCA988">
      <w:start w:val="1"/>
      <w:numFmt w:val="bullet"/>
      <w:lvlText w:val=""/>
      <w:lvlJc w:val="left"/>
      <w:pPr>
        <w:ind w:left="6480" w:hanging="360"/>
      </w:pPr>
      <w:rPr>
        <w:rFonts w:ascii="Wingdings" w:hAnsi="Wingdings" w:hint="default"/>
      </w:rPr>
    </w:lvl>
  </w:abstractNum>
  <w:abstractNum w:abstractNumId="5" w15:restartNumberingAfterBreak="0">
    <w:nsid w:val="42AE4943"/>
    <w:multiLevelType w:val="hybridMultilevel"/>
    <w:tmpl w:val="824037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5860C0"/>
    <w:multiLevelType w:val="multilevel"/>
    <w:tmpl w:val="DD3A9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4489154">
    <w:abstractNumId w:val="4"/>
  </w:num>
  <w:num w:numId="2" w16cid:durableId="256985396">
    <w:abstractNumId w:val="6"/>
  </w:num>
  <w:num w:numId="3" w16cid:durableId="233781805">
    <w:abstractNumId w:val="0"/>
  </w:num>
  <w:num w:numId="4" w16cid:durableId="305282949">
    <w:abstractNumId w:val="1"/>
  </w:num>
  <w:num w:numId="5" w16cid:durableId="2128818313">
    <w:abstractNumId w:val="2"/>
  </w:num>
  <w:num w:numId="6" w16cid:durableId="1382825990">
    <w:abstractNumId w:val="3"/>
  </w:num>
  <w:num w:numId="7" w16cid:durableId="20891882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533"/>
    <w:rsid w:val="00095458"/>
    <w:rsid w:val="00134924"/>
    <w:rsid w:val="00223028"/>
    <w:rsid w:val="002B42E5"/>
    <w:rsid w:val="003058F0"/>
    <w:rsid w:val="00451DE4"/>
    <w:rsid w:val="004A1AF6"/>
    <w:rsid w:val="004A6237"/>
    <w:rsid w:val="004B2DA2"/>
    <w:rsid w:val="00575929"/>
    <w:rsid w:val="00597383"/>
    <w:rsid w:val="0070386E"/>
    <w:rsid w:val="00873E2D"/>
    <w:rsid w:val="008D593F"/>
    <w:rsid w:val="008E1A04"/>
    <w:rsid w:val="00913260"/>
    <w:rsid w:val="00980134"/>
    <w:rsid w:val="00A84261"/>
    <w:rsid w:val="00A853B4"/>
    <w:rsid w:val="00B00081"/>
    <w:rsid w:val="00B96008"/>
    <w:rsid w:val="00C93645"/>
    <w:rsid w:val="00D611C8"/>
    <w:rsid w:val="00DC7533"/>
    <w:rsid w:val="00EB4209"/>
    <w:rsid w:val="00F5181B"/>
    <w:rsid w:val="016B85E2"/>
    <w:rsid w:val="0216E58C"/>
    <w:rsid w:val="02513FE1"/>
    <w:rsid w:val="0672DB8B"/>
    <w:rsid w:val="2374F315"/>
    <w:rsid w:val="247AACEF"/>
    <w:rsid w:val="5251F47A"/>
    <w:rsid w:val="5A28BD8A"/>
    <w:rsid w:val="64641C5C"/>
    <w:rsid w:val="6C678B80"/>
    <w:rsid w:val="71A104B9"/>
    <w:rsid w:val="73221418"/>
    <w:rsid w:val="786F0F72"/>
    <w:rsid w:val="79A54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8779E"/>
  <w15:chartTrackingRefBased/>
  <w15:docId w15:val="{6935E3E7-A81F-E242-971E-DA5D87456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5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C75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C75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75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75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75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75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75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75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5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C75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C75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75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75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75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75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75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7533"/>
    <w:rPr>
      <w:rFonts w:eastAsiaTheme="majorEastAsia" w:cstheme="majorBidi"/>
      <w:color w:val="272727" w:themeColor="text1" w:themeTint="D8"/>
    </w:rPr>
  </w:style>
  <w:style w:type="paragraph" w:styleId="Title">
    <w:name w:val="Title"/>
    <w:basedOn w:val="Normal"/>
    <w:next w:val="Normal"/>
    <w:link w:val="TitleChar"/>
    <w:uiPriority w:val="10"/>
    <w:qFormat/>
    <w:rsid w:val="00DC75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5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5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75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7533"/>
    <w:pPr>
      <w:spacing w:before="160"/>
      <w:jc w:val="center"/>
    </w:pPr>
    <w:rPr>
      <w:i/>
      <w:iCs/>
      <w:color w:val="404040" w:themeColor="text1" w:themeTint="BF"/>
    </w:rPr>
  </w:style>
  <w:style w:type="character" w:customStyle="1" w:styleId="QuoteChar">
    <w:name w:val="Quote Char"/>
    <w:basedOn w:val="DefaultParagraphFont"/>
    <w:link w:val="Quote"/>
    <w:uiPriority w:val="29"/>
    <w:rsid w:val="00DC7533"/>
    <w:rPr>
      <w:i/>
      <w:iCs/>
      <w:color w:val="404040" w:themeColor="text1" w:themeTint="BF"/>
    </w:rPr>
  </w:style>
  <w:style w:type="paragraph" w:styleId="ListParagraph">
    <w:name w:val="List Paragraph"/>
    <w:basedOn w:val="Normal"/>
    <w:uiPriority w:val="34"/>
    <w:qFormat/>
    <w:rsid w:val="00DC7533"/>
    <w:pPr>
      <w:ind w:left="720"/>
      <w:contextualSpacing/>
    </w:pPr>
  </w:style>
  <w:style w:type="character" w:styleId="IntenseEmphasis">
    <w:name w:val="Intense Emphasis"/>
    <w:basedOn w:val="DefaultParagraphFont"/>
    <w:uiPriority w:val="21"/>
    <w:qFormat/>
    <w:rsid w:val="00DC7533"/>
    <w:rPr>
      <w:i/>
      <w:iCs/>
      <w:color w:val="0F4761" w:themeColor="accent1" w:themeShade="BF"/>
    </w:rPr>
  </w:style>
  <w:style w:type="paragraph" w:styleId="IntenseQuote">
    <w:name w:val="Intense Quote"/>
    <w:basedOn w:val="Normal"/>
    <w:next w:val="Normal"/>
    <w:link w:val="IntenseQuoteChar"/>
    <w:uiPriority w:val="30"/>
    <w:qFormat/>
    <w:rsid w:val="00DC75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7533"/>
    <w:rPr>
      <w:i/>
      <w:iCs/>
      <w:color w:val="0F4761" w:themeColor="accent1" w:themeShade="BF"/>
    </w:rPr>
  </w:style>
  <w:style w:type="character" w:styleId="IntenseReference">
    <w:name w:val="Intense Reference"/>
    <w:basedOn w:val="DefaultParagraphFont"/>
    <w:uiPriority w:val="32"/>
    <w:qFormat/>
    <w:rsid w:val="00DC7533"/>
    <w:rPr>
      <w:b/>
      <w:bCs/>
      <w:smallCaps/>
      <w:color w:val="0F4761" w:themeColor="accent1" w:themeShade="BF"/>
      <w:spacing w:val="5"/>
    </w:rPr>
  </w:style>
  <w:style w:type="paragraph" w:styleId="NormalWeb">
    <w:name w:val="Normal (Web)"/>
    <w:basedOn w:val="Normal"/>
    <w:uiPriority w:val="99"/>
    <w:semiHidden/>
    <w:unhideWhenUsed/>
    <w:rsid w:val="00DC753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C7533"/>
    <w:rPr>
      <w:b/>
      <w:bCs/>
    </w:rPr>
  </w:style>
  <w:style w:type="character" w:customStyle="1" w:styleId="apple-converted-space">
    <w:name w:val="apple-converted-space"/>
    <w:basedOn w:val="DefaultParagraphFont"/>
    <w:rsid w:val="00DC7533"/>
  </w:style>
  <w:style w:type="paragraph" w:styleId="Header">
    <w:name w:val="header"/>
    <w:basedOn w:val="Normal"/>
    <w:link w:val="HeaderChar"/>
    <w:uiPriority w:val="99"/>
    <w:unhideWhenUsed/>
    <w:rsid w:val="00B96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008"/>
  </w:style>
  <w:style w:type="paragraph" w:styleId="Footer">
    <w:name w:val="footer"/>
    <w:basedOn w:val="Normal"/>
    <w:link w:val="FooterChar"/>
    <w:uiPriority w:val="99"/>
    <w:unhideWhenUsed/>
    <w:rsid w:val="00B96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008"/>
  </w:style>
  <w:style w:type="character" w:styleId="PageNumber">
    <w:name w:val="page number"/>
    <w:basedOn w:val="DefaultParagraphFont"/>
    <w:uiPriority w:val="99"/>
    <w:semiHidden/>
    <w:unhideWhenUsed/>
    <w:rsid w:val="00B96008"/>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whitespace-normal">
    <w:name w:val="whitespace-normal"/>
    <w:basedOn w:val="Normal"/>
    <w:rsid w:val="00873E2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873E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762649">
      <w:bodyDiv w:val="1"/>
      <w:marLeft w:val="0"/>
      <w:marRight w:val="0"/>
      <w:marTop w:val="0"/>
      <w:marBottom w:val="0"/>
      <w:divBdr>
        <w:top w:val="none" w:sz="0" w:space="0" w:color="auto"/>
        <w:left w:val="none" w:sz="0" w:space="0" w:color="auto"/>
        <w:bottom w:val="none" w:sz="0" w:space="0" w:color="auto"/>
        <w:right w:val="none" w:sz="0" w:space="0" w:color="auto"/>
      </w:divBdr>
    </w:div>
    <w:div w:id="1440875356">
      <w:bodyDiv w:val="1"/>
      <w:marLeft w:val="0"/>
      <w:marRight w:val="0"/>
      <w:marTop w:val="0"/>
      <w:marBottom w:val="0"/>
      <w:divBdr>
        <w:top w:val="none" w:sz="0" w:space="0" w:color="auto"/>
        <w:left w:val="none" w:sz="0" w:space="0" w:color="auto"/>
        <w:bottom w:val="none" w:sz="0" w:space="0" w:color="auto"/>
        <w:right w:val="none" w:sz="0" w:space="0" w:color="auto"/>
      </w:divBdr>
    </w:div>
    <w:div w:id="180823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B6B6C8388F604C9362BBFEBC4455FD" ma:contentTypeVersion="8" ma:contentTypeDescription="Create a new document." ma:contentTypeScope="" ma:versionID="ffe94b634dcf7ec18fe7b79081906b05">
  <xsd:schema xmlns:xsd="http://www.w3.org/2001/XMLSchema" xmlns:xs="http://www.w3.org/2001/XMLSchema" xmlns:p="http://schemas.microsoft.com/office/2006/metadata/properties" xmlns:ns2="64a51027-eb24-41d8-9ea2-fbcff4e9c188" targetNamespace="http://schemas.microsoft.com/office/2006/metadata/properties" ma:root="true" ma:fieldsID="5096b0bfe20d8c725488f6dd80948d9c" ns2:_="">
    <xsd:import namespace="64a51027-eb24-41d8-9ea2-fbcff4e9c1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a51027-eb24-41d8-9ea2-fbcff4e9c1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D1BDAB-5885-418E-9CC4-D46DB47A3F94}">
  <ds:schemaRefs>
    <ds:schemaRef ds:uri="http://schemas.microsoft.com/sharepoint/v3/contenttype/forms"/>
  </ds:schemaRefs>
</ds:datastoreItem>
</file>

<file path=customXml/itemProps2.xml><?xml version="1.0" encoding="utf-8"?>
<ds:datastoreItem xmlns:ds="http://schemas.openxmlformats.org/officeDocument/2006/customXml" ds:itemID="{24671F61-53FD-4B0C-A4C4-F875EBBF09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D774FD-4570-40FA-9F5A-70FE1E79F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a51027-eb24-41d8-9ea2-fbcff4e9c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2510</Words>
  <Characters>14308</Characters>
  <Application>Microsoft Office Word</Application>
  <DocSecurity>0</DocSecurity>
  <Lines>119</Lines>
  <Paragraphs>33</Paragraphs>
  <ScaleCrop>false</ScaleCrop>
  <Company/>
  <LinksUpToDate>false</LinksUpToDate>
  <CharactersWithSpaces>16785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Ingram, Kristen E.</dc:creator>
  <cp:keywords/>
  <dc:description/>
  <cp:lastModifiedBy>Ingram, Kristen E.</cp:lastModifiedBy>
  <cp:revision>15</cp:revision>
  <dcterms:created xsi:type="dcterms:W3CDTF">2025-08-20T20:33:00Z</dcterms:created>
  <dcterms:modified xsi:type="dcterms:W3CDTF">2025-09-12T19:49:00Z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0x010100AFB6B6C8388F604C9362BBFEBC4455FD</vt:lpwstr>
  </property>
</Properties>
</file>