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CB37B" w14:textId="0220BA3F" w:rsidR="00286F3A" w:rsidRPr="006C047E" w:rsidRDefault="00286F3A" w:rsidP="00AF676E">
      <w:pPr>
        <w:spacing w:before="100" w:beforeAutospacing="1" w:after="100" w:afterAutospacing="1" w:line="240" w:lineRule="auto"/>
        <w:outlineLvl w:val="2"/>
        <w:rPr>
          <w:rFonts w:eastAsia="Times New Roman" w:cs="Times New Roman"/>
          <w:b/>
          <w:bCs/>
          <w:color w:val="000000"/>
          <w:kern w:val="0"/>
          <w14:ligatures w14:val="none"/>
        </w:rPr>
      </w:pPr>
      <w:r w:rsidRPr="006C047E">
        <w:rPr>
          <w:rFonts w:eastAsia="Times New Roman" w:cs="Times New Roman"/>
          <w:b/>
          <w:bCs/>
          <w:color w:val="000000"/>
          <w:kern w:val="0"/>
          <w14:ligatures w14:val="none"/>
        </w:rPr>
        <w:t>Case Study</w:t>
      </w:r>
      <w:r w:rsidRPr="006C047E">
        <w:rPr>
          <w:rFonts w:eastAsia="Times New Roman" w:cs="Times New Roman"/>
          <w:b/>
          <w:bCs/>
          <w:color w:val="000000"/>
          <w:kern w:val="0"/>
          <w14:ligatures w14:val="none"/>
        </w:rPr>
        <w:br/>
        <w:t>Samir: Conversations that Support Change</w:t>
      </w:r>
    </w:p>
    <w:p w14:paraId="623B5BA6"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b/>
          <w:bCs/>
          <w:color w:val="000000"/>
          <w:kern w:val="0"/>
          <w14:ligatures w14:val="none"/>
        </w:rPr>
        <w:t>Initial Presentation</w:t>
      </w:r>
    </w:p>
    <w:p w14:paraId="1A37D5E2" w14:textId="7035FF94" w:rsidR="00AF676E" w:rsidRPr="006C047E" w:rsidRDefault="007968A3"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Samir</w:t>
      </w:r>
      <w:r w:rsidR="00AF676E" w:rsidRPr="006C047E">
        <w:rPr>
          <w:rFonts w:eastAsia="Times New Roman" w:cs="Times New Roman"/>
          <w:color w:val="000000"/>
          <w:kern w:val="0"/>
          <w14:ligatures w14:val="none"/>
        </w:rPr>
        <w:t xml:space="preserve">, a 42-year-old warehouse supervisor with over a decade of experience, was referred to his company's Employee Assistance Program (EAP) following a minor workplace accident and several unexplained absences. His supervisor had documented concerns about potential alcohol use affecting his performance. </w:t>
      </w:r>
      <w:r w:rsidRPr="006C047E">
        <w:rPr>
          <w:rFonts w:eastAsia="Times New Roman" w:cs="Times New Roman"/>
          <w:color w:val="000000"/>
          <w:kern w:val="0"/>
          <w14:ligatures w14:val="none"/>
        </w:rPr>
        <w:t>Samir</w:t>
      </w:r>
      <w:r w:rsidR="00AF676E" w:rsidRPr="006C047E">
        <w:rPr>
          <w:rFonts w:eastAsia="Times New Roman" w:cs="Times New Roman"/>
          <w:color w:val="000000"/>
          <w:kern w:val="0"/>
          <w14:ligatures w14:val="none"/>
        </w:rPr>
        <w:t xml:space="preserve"> arrived at his mandatory appointment with defensive body language—arms crossed, shoulders tense, his voice flat with resentment.</w:t>
      </w:r>
    </w:p>
    <w:p w14:paraId="6B150C20"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"I'm only here because they told me to come," he stated immediately, establishing his resistance.</w:t>
      </w:r>
    </w:p>
    <w:p w14:paraId="217F1D57"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b/>
          <w:bCs/>
          <w:color w:val="000000"/>
          <w:kern w:val="0"/>
          <w14:ligatures w14:val="none"/>
        </w:rPr>
        <w:t>The Engagement Process</w:t>
      </w:r>
    </w:p>
    <w:p w14:paraId="249553DF"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The EAP case manager, trained in motivational interviewing, began with an open-ended question: "What's your understanding of why your supervisor asked you to meet with me today?"</w:t>
      </w:r>
    </w:p>
    <w:p w14:paraId="0FBF4D82" w14:textId="7EB0A17E" w:rsidR="00AF676E" w:rsidRPr="006C047E" w:rsidRDefault="007968A3"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Samir</w:t>
      </w:r>
      <w:r w:rsidR="00AF676E" w:rsidRPr="006C047E">
        <w:rPr>
          <w:rFonts w:eastAsia="Times New Roman" w:cs="Times New Roman"/>
          <w:color w:val="000000"/>
          <w:kern w:val="0"/>
          <w14:ligatures w14:val="none"/>
        </w:rPr>
        <w:t xml:space="preserve"> shrugged dismissively. "They think I drink too much, but I've got it under control."</w:t>
      </w:r>
    </w:p>
    <w:p w14:paraId="390D303F"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Rather than challenging this assertion, the case manager reflected his perspective: "It sounds like you feel this situation is being blown out of proportion."</w:t>
      </w:r>
    </w:p>
    <w:p w14:paraId="4A00A752" w14:textId="3119FE96"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 xml:space="preserve">"Exactly," </w:t>
      </w:r>
      <w:r w:rsidR="007968A3" w:rsidRPr="006C047E">
        <w:rPr>
          <w:rFonts w:eastAsia="Times New Roman" w:cs="Times New Roman"/>
          <w:color w:val="000000"/>
          <w:kern w:val="0"/>
          <w14:ligatures w14:val="none"/>
        </w:rPr>
        <w:t>Samir</w:t>
      </w:r>
      <w:r w:rsidRPr="006C047E">
        <w:rPr>
          <w:rFonts w:eastAsia="Times New Roman" w:cs="Times New Roman"/>
          <w:color w:val="000000"/>
          <w:kern w:val="0"/>
          <w14:ligatures w14:val="none"/>
        </w:rPr>
        <w:t xml:space="preserve"> responded, his posture relaxing slightly. "I've been doing this job for years. I know what I'm doing."</w:t>
      </w:r>
    </w:p>
    <w:p w14:paraId="161FC4BE"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The case manager introduced feedback gently: "From what I understand, there's concern about how drinking might be affecting your reliability at work. I'm curious about your thoughts on that."</w:t>
      </w:r>
    </w:p>
    <w:p w14:paraId="5BCB593B" w14:textId="740AEF6C" w:rsidR="00AF676E" w:rsidRPr="006C047E" w:rsidRDefault="007968A3"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Samir</w:t>
      </w:r>
      <w:r w:rsidR="00AF676E" w:rsidRPr="006C047E">
        <w:rPr>
          <w:rFonts w:eastAsia="Times New Roman" w:cs="Times New Roman"/>
          <w:color w:val="000000"/>
          <w:kern w:val="0"/>
          <w14:ligatures w14:val="none"/>
        </w:rPr>
        <w:t xml:space="preserve"> hesitated before responding. "I missed a few days, but that was about stress, not alcohol."</w:t>
      </w:r>
    </w:p>
    <w:p w14:paraId="232B0CB8"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The case manager affirmed his insight: "You're dealing with significant pressure, and it makes sense that stress would take a toll on your attendance and well-being." She then offered a summary to ensure understanding: "So you're feeling misunderstood by your supervisor, and you're also managing stress that's affecting both your work performance and your relationships."</w:t>
      </w:r>
    </w:p>
    <w:p w14:paraId="4593B1FB"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To emphasize responsibility, the case manager asked: "Given everything you're dealing with, what do you think is within your control right now?"</w:t>
      </w:r>
    </w:p>
    <w:p w14:paraId="4E1FBA6E" w14:textId="45F19FF1" w:rsidR="00AF676E" w:rsidRPr="006C047E" w:rsidRDefault="007968A3"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lastRenderedPageBreak/>
        <w:t>Samir</w:t>
      </w:r>
      <w:r w:rsidR="00AF676E" w:rsidRPr="006C047E">
        <w:rPr>
          <w:rFonts w:eastAsia="Times New Roman" w:cs="Times New Roman"/>
          <w:color w:val="000000"/>
          <w:kern w:val="0"/>
          <w14:ligatures w14:val="none"/>
        </w:rPr>
        <w:t xml:space="preserve"> paused, considering. "I guess I could cut back a little. But I want to make my own decisions—I don't need others telling me how to live."</w:t>
      </w:r>
    </w:p>
    <w:p w14:paraId="323FFC68"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Respecting his need for autonomy, the case manager offered choices: "People approach change in different ways. Some prefer dramatic shifts, while others find small steps more manageable. What feels right for you?"</w:t>
      </w:r>
    </w:p>
    <w:p w14:paraId="5BC2F194"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She then sought permission before offering advice: "Would it be okay if I shared a few strategies that have helped others in similar situations?"</w:t>
      </w:r>
    </w:p>
    <w:p w14:paraId="60BAA5C3" w14:textId="34DB9CF7" w:rsidR="00AF676E" w:rsidRPr="006C047E" w:rsidRDefault="00AF676E" w:rsidP="09ADF459">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 xml:space="preserve">When </w:t>
      </w:r>
      <w:r w:rsidR="007968A3" w:rsidRPr="006C047E">
        <w:rPr>
          <w:rFonts w:eastAsia="Times New Roman" w:cs="Times New Roman"/>
          <w:color w:val="000000"/>
          <w:kern w:val="0"/>
          <w14:ligatures w14:val="none"/>
        </w:rPr>
        <w:t>Samir</w:t>
      </w:r>
      <w:r w:rsidRPr="006C047E">
        <w:rPr>
          <w:rFonts w:eastAsia="Times New Roman" w:cs="Times New Roman"/>
          <w:color w:val="000000"/>
          <w:kern w:val="0"/>
          <w14:ligatures w14:val="none"/>
        </w:rPr>
        <w:t xml:space="preserve"> agreed, she described several options without prescribing any </w:t>
      </w:r>
      <w:proofErr w:type="gramStart"/>
      <w:r w:rsidRPr="006C047E">
        <w:rPr>
          <w:rFonts w:eastAsia="Times New Roman" w:cs="Times New Roman"/>
          <w:color w:val="000000"/>
          <w:kern w:val="0"/>
          <w14:ligatures w14:val="none"/>
        </w:rPr>
        <w:t>particular path</w:t>
      </w:r>
      <w:proofErr w:type="gramEnd"/>
      <w:r w:rsidRPr="006C047E">
        <w:rPr>
          <w:rFonts w:eastAsia="Times New Roman" w:cs="Times New Roman"/>
          <w:color w:val="000000"/>
          <w:kern w:val="0"/>
          <w14:ligatures w14:val="none"/>
        </w:rPr>
        <w:t>: stress management</w:t>
      </w:r>
      <w:r w:rsidR="006C047E" w:rsidRPr="006C047E">
        <w:rPr>
          <w:rFonts w:eastAsia="Times New Roman" w:cs="Times New Roman"/>
          <w:color w:val="000000"/>
          <w:kern w:val="0"/>
          <w14:ligatures w14:val="none"/>
        </w:rPr>
        <w:t xml:space="preserve"> group</w:t>
      </w:r>
      <w:r w:rsidRPr="006C047E">
        <w:rPr>
          <w:rFonts w:eastAsia="Times New Roman" w:cs="Times New Roman"/>
          <w:color w:val="000000"/>
          <w:kern w:val="0"/>
          <w14:ligatures w14:val="none"/>
        </w:rPr>
        <w:t xml:space="preserve">, individual counseling sessions, wellness activities, and setting achievable short-term goals. Each option was presented neutrally, allowing </w:t>
      </w:r>
      <w:r w:rsidR="007968A3" w:rsidRPr="006C047E">
        <w:rPr>
          <w:rFonts w:eastAsia="Times New Roman" w:cs="Times New Roman"/>
          <w:color w:val="000000"/>
          <w:kern w:val="0"/>
          <w14:ligatures w14:val="none"/>
        </w:rPr>
        <w:t>Samir</w:t>
      </w:r>
      <w:r w:rsidRPr="006C047E">
        <w:rPr>
          <w:rFonts w:eastAsia="Times New Roman" w:cs="Times New Roman"/>
          <w:color w:val="000000"/>
          <w:kern w:val="0"/>
          <w14:ligatures w14:val="none"/>
        </w:rPr>
        <w:t xml:space="preserve"> to maintain control over his decisions.</w:t>
      </w:r>
    </w:p>
    <w:p w14:paraId="7376125D"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To reinforce self-efficacy and gauge readiness for change, the case manager used a scaling question: "On a scale from 0 to 10, how confident do you feel about trying one of these approaches this week?"</w:t>
      </w:r>
    </w:p>
    <w:p w14:paraId="13AB628A" w14:textId="38DE4D82"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 xml:space="preserve">"Maybe a 5," </w:t>
      </w:r>
      <w:r w:rsidR="007968A3" w:rsidRPr="006C047E">
        <w:rPr>
          <w:rFonts w:eastAsia="Times New Roman" w:cs="Times New Roman"/>
          <w:color w:val="000000"/>
          <w:kern w:val="0"/>
          <w14:ligatures w14:val="none"/>
        </w:rPr>
        <w:t>Samir</w:t>
      </w:r>
      <w:r w:rsidRPr="006C047E">
        <w:rPr>
          <w:rFonts w:eastAsia="Times New Roman" w:cs="Times New Roman"/>
          <w:color w:val="000000"/>
          <w:kern w:val="0"/>
          <w14:ligatures w14:val="none"/>
        </w:rPr>
        <w:t xml:space="preserve"> replied after consideration. "I could spend Friday night with my cousin instead of going to the bar. He's been asking me to come over."</w:t>
      </w:r>
    </w:p>
    <w:p w14:paraId="30EFF910"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The case manager affirmed this self-generated solution: "That's a meaningful choice—choosing connection over isolation shows real initiative. You're identifying what might work for you."</w:t>
      </w:r>
    </w:p>
    <w:p w14:paraId="12D7D34D" w14:textId="0ABFEC00" w:rsidR="00A84B9A" w:rsidRPr="006C047E" w:rsidRDefault="00A84B9A" w:rsidP="09ADF459">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“Before you go, would it be alright if we jotted a quick safety plan for this week—no driving after drinking, eat beforehand, pace drinks with water, and avoid mixing with sedatives? You’re in charge; this is just to keep you safe.”</w:t>
      </w:r>
    </w:p>
    <w:p w14:paraId="0132A5BF" w14:textId="7463035F" w:rsidR="00AF676E" w:rsidRPr="006C047E" w:rsidRDefault="00AF676E" w:rsidP="09ADF459">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As the session concluded, the case manager summarized their discussion and extended an invitation rather than an expectation: "Would it be helpful to meet again next week to check in on how things are going?</w:t>
      </w:r>
      <w:r w:rsidR="00A84B9A" w:rsidRPr="006C047E">
        <w:rPr>
          <w:rFonts w:eastAsia="Times New Roman" w:cs="Times New Roman"/>
          <w:color w:val="000000"/>
          <w:kern w:val="0"/>
          <w14:ligatures w14:val="none"/>
        </w:rPr>
        <w:t xml:space="preserve"> To make next week easier, we have small supports </w:t>
      </w:r>
      <w:r w:rsidR="742FD90F" w:rsidRPr="006C047E">
        <w:rPr>
          <w:rFonts w:eastAsia="Times New Roman" w:cs="Times New Roman"/>
          <w:color w:val="000000"/>
          <w:kern w:val="0"/>
          <w14:ligatures w14:val="none"/>
        </w:rPr>
        <w:t>for showing</w:t>
      </w:r>
      <w:r w:rsidR="00A84B9A" w:rsidRPr="006C047E">
        <w:rPr>
          <w:rFonts w:eastAsia="Times New Roman" w:cs="Times New Roman"/>
          <w:color w:val="000000"/>
          <w:kern w:val="0"/>
          <w14:ligatures w14:val="none"/>
        </w:rPr>
        <w:t xml:space="preserve"> up, like a bus pass or a coffee card. Would any of that help you get here?</w:t>
      </w:r>
      <w:r w:rsidRPr="006C047E">
        <w:rPr>
          <w:rFonts w:eastAsia="Times New Roman" w:cs="Times New Roman"/>
          <w:color w:val="000000"/>
          <w:kern w:val="0"/>
          <w14:ligatures w14:val="none"/>
        </w:rPr>
        <w:t>"</w:t>
      </w:r>
      <w:r w:rsidR="00A84B9A" w:rsidRPr="006C047E">
        <w:rPr>
          <w:rFonts w:eastAsia="Times New Roman" w:cs="Times New Roman"/>
          <w:color w:val="000000"/>
          <w:kern w:val="0"/>
          <w14:ligatures w14:val="none"/>
        </w:rPr>
        <w:t xml:space="preserve"> </w:t>
      </w:r>
    </w:p>
    <w:p w14:paraId="0F0D3614" w14:textId="7A59D926" w:rsidR="00AF676E" w:rsidRPr="006C047E" w:rsidRDefault="007968A3"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Samir</w:t>
      </w:r>
      <w:r w:rsidR="00AF676E" w:rsidRPr="006C047E">
        <w:rPr>
          <w:rFonts w:eastAsia="Times New Roman" w:cs="Times New Roman"/>
          <w:color w:val="000000"/>
          <w:kern w:val="0"/>
          <w14:ligatures w14:val="none"/>
        </w:rPr>
        <w:t>'s response showed tentative engagement: "Sure, I can try. But I'm not making any promises."</w:t>
      </w:r>
    </w:p>
    <w:p w14:paraId="08E05EC2"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"That's perfectly fair," the case manager responded. "You're in charge of this process."</w:t>
      </w:r>
    </w:p>
    <w:p w14:paraId="229FEE04" w14:textId="77777777" w:rsidR="00AF676E" w:rsidRPr="006C047E" w:rsidRDefault="00AF676E" w:rsidP="00AF676E">
      <w:pP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b/>
          <w:bCs/>
          <w:color w:val="000000"/>
          <w:kern w:val="0"/>
          <w14:ligatures w14:val="none"/>
        </w:rPr>
        <w:t>Outcome</w:t>
      </w:r>
    </w:p>
    <w:p w14:paraId="678B3F64" w14:textId="2F621D07" w:rsidR="004959D0" w:rsidRPr="006C047E" w:rsidRDefault="00AF676E" w:rsidP="004959D0">
      <w:pPr>
        <w:pStyle w:val="NormalWeb"/>
        <w:rPr>
          <w:rStyle w:val="Strong"/>
          <w:rFonts w:asciiTheme="minorHAnsi" w:hAnsiTheme="minorHAnsi"/>
          <w:b w:val="0"/>
          <w:bCs w:val="0"/>
        </w:rPr>
      </w:pPr>
      <w:r w:rsidRPr="006C047E">
        <w:rPr>
          <w:rFonts w:asciiTheme="minorHAnsi" w:hAnsiTheme="minorHAnsi"/>
          <w:color w:val="000000"/>
        </w:rPr>
        <w:t xml:space="preserve">Through skillful integration of OARS (Open-ended questions, Affirmations, Reflections, and Summaries) with the FRAMES model (Feedback, Responsibility, Advice, Menu of options, </w:t>
      </w:r>
      <w:r w:rsidRPr="006C047E">
        <w:rPr>
          <w:rFonts w:asciiTheme="minorHAnsi" w:hAnsiTheme="minorHAnsi"/>
          <w:color w:val="000000"/>
        </w:rPr>
        <w:lastRenderedPageBreak/>
        <w:t xml:space="preserve">Empathy, and Self-efficacy), the case manager transformed a mandatory referral into a collaborative exploration. </w:t>
      </w:r>
    </w:p>
    <w:p w14:paraId="3E345372" w14:textId="4CE6FD05" w:rsidR="00AF676E" w:rsidRPr="006C047E" w:rsidRDefault="00AF676E" w:rsidP="4A22510B">
      <w:pPr>
        <w:pBdr>
          <w:bottom w:val="single" w:sz="12" w:space="1" w:color="000000"/>
        </w:pBdr>
        <w:spacing w:before="100" w:beforeAutospacing="1" w:after="100" w:afterAutospacing="1" w:line="240" w:lineRule="auto"/>
        <w:rPr>
          <w:rFonts w:eastAsia="Times New Roman" w:cs="Times New Roman"/>
          <w:color w:val="000000"/>
          <w:kern w:val="0"/>
          <w14:ligatures w14:val="none"/>
        </w:rPr>
      </w:pPr>
      <w:r w:rsidRPr="006C047E">
        <w:rPr>
          <w:rFonts w:eastAsia="Times New Roman" w:cs="Times New Roman"/>
          <w:color w:val="000000"/>
          <w:kern w:val="0"/>
          <w14:ligatures w14:val="none"/>
        </w:rPr>
        <w:t xml:space="preserve">These techniques flowed naturally throughout the conversation—each reflection demonstrating empathy, each question reinforcing autonomy, each affirmation building self-efficacy. By meeting </w:t>
      </w:r>
      <w:r w:rsidR="007968A3" w:rsidRPr="006C047E">
        <w:rPr>
          <w:rFonts w:eastAsia="Times New Roman" w:cs="Times New Roman"/>
          <w:color w:val="000000"/>
          <w:kern w:val="0"/>
          <w14:ligatures w14:val="none"/>
        </w:rPr>
        <w:t>Samir</w:t>
      </w:r>
      <w:r w:rsidRPr="006C047E">
        <w:rPr>
          <w:rFonts w:eastAsia="Times New Roman" w:cs="Times New Roman"/>
          <w:color w:val="000000"/>
          <w:kern w:val="0"/>
          <w14:ligatures w14:val="none"/>
        </w:rPr>
        <w:t xml:space="preserve"> where he was</w:t>
      </w:r>
      <w:r w:rsidR="00A84B9A" w:rsidRPr="006C047E">
        <w:rPr>
          <w:rFonts w:eastAsia="Times New Roman" w:cs="Times New Roman"/>
          <w:color w:val="000000"/>
          <w:kern w:val="0"/>
          <w14:ligatures w14:val="none"/>
        </w:rPr>
        <w:t xml:space="preserve"> and offering tailored options,</w:t>
      </w:r>
      <w:r w:rsidRPr="006C047E">
        <w:rPr>
          <w:rFonts w:eastAsia="Times New Roman" w:cs="Times New Roman"/>
          <w:color w:val="000000"/>
          <w:kern w:val="0"/>
          <w14:ligatures w14:val="none"/>
        </w:rPr>
        <w:t xml:space="preserve"> rather than where others wanted him to be, she created space for his resistance to soften into contemplation—the crucial first step toward sustainable change.</w:t>
      </w:r>
    </w:p>
    <w:p w14:paraId="1B1E9ECC" w14:textId="4560DBA4" w:rsidR="4A22510B" w:rsidRPr="006C047E" w:rsidRDefault="4A22510B" w:rsidP="4A22510B">
      <w:pPr>
        <w:pBdr>
          <w:bottom w:val="single" w:sz="12" w:space="1" w:color="000000"/>
        </w:pBdr>
        <w:spacing w:beforeAutospacing="1" w:afterAutospacing="1" w:line="240" w:lineRule="auto"/>
        <w:rPr>
          <w:rFonts w:eastAsia="Times New Roman" w:cs="Times New Roman"/>
          <w:color w:val="000000" w:themeColor="text1"/>
        </w:rPr>
      </w:pPr>
    </w:p>
    <w:p w14:paraId="4DE3F266" w14:textId="2D2EC00B" w:rsidR="008D47B5" w:rsidRPr="006C047E" w:rsidRDefault="008D47B5">
      <w:pPr>
        <w:rPr>
          <w:b/>
          <w:bCs/>
        </w:rPr>
      </w:pPr>
      <w:r w:rsidRPr="006C047E">
        <w:rPr>
          <w:b/>
          <w:bCs/>
        </w:rPr>
        <w:t>Reflect &amp; Apply</w:t>
      </w:r>
    </w:p>
    <w:p w14:paraId="2302D56A" w14:textId="1F87D4FD" w:rsidR="00182A74" w:rsidRPr="006C047E" w:rsidRDefault="00182A74" w:rsidP="00182A74">
      <w:pPr>
        <w:pStyle w:val="ListParagraph"/>
        <w:numPr>
          <w:ilvl w:val="0"/>
          <w:numId w:val="3"/>
        </w:numPr>
      </w:pPr>
      <w:r w:rsidRPr="006C047E">
        <w:t>Module 3 introduced the OARS framework as a tool for meaningful communication.</w:t>
      </w:r>
    </w:p>
    <w:p w14:paraId="2CBEFC0F" w14:textId="77777777" w:rsidR="00182A74" w:rsidRPr="006C047E" w:rsidRDefault="00182A74" w:rsidP="00182A74">
      <w:pPr>
        <w:pStyle w:val="ListParagraph"/>
        <w:numPr>
          <w:ilvl w:val="1"/>
          <w:numId w:val="3"/>
        </w:numPr>
      </w:pPr>
      <w:r w:rsidRPr="006C047E">
        <w:t xml:space="preserve">Identify at least one example of each OARS component in the case manager's conversation with Samir. </w:t>
      </w:r>
    </w:p>
    <w:p w14:paraId="4878B3E9" w14:textId="3B5E53BB" w:rsidR="00182A74" w:rsidRPr="006C047E" w:rsidRDefault="00182A74" w:rsidP="00182A74">
      <w:pPr>
        <w:pStyle w:val="ListParagraph"/>
        <w:numPr>
          <w:ilvl w:val="1"/>
          <w:numId w:val="3"/>
        </w:numPr>
      </w:pPr>
      <w:r w:rsidRPr="006C047E">
        <w:t>How did the sequence and combination of these techniques help transform his initial resistance ("I'm only here because they told me to come") into tentative engagement ("Sure, I can try")?</w:t>
      </w:r>
    </w:p>
    <w:p w14:paraId="788CF91B" w14:textId="77777777" w:rsidR="00182A74" w:rsidRPr="006C047E" w:rsidRDefault="00182A74" w:rsidP="00182A74">
      <w:pPr>
        <w:pStyle w:val="ListParagraph"/>
        <w:numPr>
          <w:ilvl w:val="0"/>
          <w:numId w:val="3"/>
        </w:numPr>
      </w:pPr>
      <w:r w:rsidRPr="006C047E">
        <w:t xml:space="preserve">You learned that FRAMES emphasizes personalized feedback, responsibility, advice when requested, menu of options, empathy, and self-efficacy. The case manager offered Samir multiple options (peer support groups, counseling, wellness activities) rather than prescribing a single path. </w:t>
      </w:r>
    </w:p>
    <w:p w14:paraId="17280428" w14:textId="77777777" w:rsidR="00E74A2B" w:rsidRPr="006C047E" w:rsidRDefault="00E74A2B" w:rsidP="00E74A2B">
      <w:pPr>
        <w:pStyle w:val="ListParagraph"/>
        <w:numPr>
          <w:ilvl w:val="1"/>
          <w:numId w:val="3"/>
        </w:numPr>
      </w:pPr>
      <w:r w:rsidRPr="006C047E">
        <w:t>What specific resistance did this approach navigate, and how might Samir's response have differed with a more directive approach?</w:t>
      </w:r>
    </w:p>
    <w:p w14:paraId="6301657B" w14:textId="7946C2D3" w:rsidR="00182A74" w:rsidRPr="006C047E" w:rsidRDefault="00182A74" w:rsidP="00182A74">
      <w:pPr>
        <w:pStyle w:val="ListParagraph"/>
        <w:numPr>
          <w:ilvl w:val="0"/>
          <w:numId w:val="3"/>
        </w:numPr>
      </w:pPr>
      <w:r w:rsidRPr="006C047E">
        <w:t xml:space="preserve">Remember that </w:t>
      </w:r>
      <w:r w:rsidR="00C57088" w:rsidRPr="006C047E">
        <w:t>m</w:t>
      </w:r>
      <w:r w:rsidRPr="006C047E">
        <w:t xml:space="preserve">otivational </w:t>
      </w:r>
      <w:r w:rsidR="00C57088" w:rsidRPr="006C047E">
        <w:t>i</w:t>
      </w:r>
      <w:r w:rsidRPr="006C047E">
        <w:t xml:space="preserve">nterviewing focuses on fostering intrinsic motivation rather than imposing external pressure. When the case manager asked Samir to rate his confidence on a 0-10 scale, he responded with "maybe a 5" and generated his own solution about spending Friday night with his cousin. </w:t>
      </w:r>
    </w:p>
    <w:p w14:paraId="3C1615FA" w14:textId="77777777" w:rsidR="00182A74" w:rsidRPr="006C047E" w:rsidRDefault="00182A74" w:rsidP="00182A74">
      <w:pPr>
        <w:pStyle w:val="ListParagraph"/>
        <w:numPr>
          <w:ilvl w:val="1"/>
          <w:numId w:val="3"/>
        </w:numPr>
      </w:pPr>
      <w:r w:rsidRPr="006C047E">
        <w:t xml:space="preserve">How does this scaling question technique serve multiple purposes in building self-efficacy? </w:t>
      </w:r>
    </w:p>
    <w:p w14:paraId="45D69E91" w14:textId="3CBD0705" w:rsidR="00D04AE6" w:rsidRPr="006C047E" w:rsidRDefault="00D04AE6" w:rsidP="00EA591D">
      <w:pPr>
        <w:pStyle w:val="ListParagraph"/>
        <w:numPr>
          <w:ilvl w:val="0"/>
          <w:numId w:val="3"/>
        </w:numPr>
      </w:pPr>
      <w:r w:rsidRPr="006C047E">
        <w:t xml:space="preserve">As covered earlier, risk reduction meets individuals where they are and creates pathways to treatment. Examine the case manager's suggestion of a safety plan with specific </w:t>
      </w:r>
      <w:r w:rsidR="00C57088" w:rsidRPr="006C047E">
        <w:t xml:space="preserve">risk </w:t>
      </w:r>
      <w:r w:rsidRPr="006C047E">
        <w:t xml:space="preserve">-minimization strategies. </w:t>
      </w:r>
    </w:p>
    <w:p w14:paraId="42B68CCA" w14:textId="77777777" w:rsidR="00D04AE6" w:rsidRPr="006C047E" w:rsidRDefault="00D04AE6" w:rsidP="00D04AE6">
      <w:pPr>
        <w:pStyle w:val="ListParagraph"/>
        <w:numPr>
          <w:ilvl w:val="1"/>
          <w:numId w:val="3"/>
        </w:numPr>
      </w:pPr>
      <w:r w:rsidRPr="006C047E">
        <w:t xml:space="preserve">How does this align with Samir's current stage of change? </w:t>
      </w:r>
    </w:p>
    <w:p w14:paraId="000CF01C" w14:textId="558DF9D7" w:rsidR="00D04AE6" w:rsidRPr="006C047E" w:rsidRDefault="00D04AE6" w:rsidP="00D04AE6">
      <w:pPr>
        <w:pStyle w:val="ListParagraph"/>
        <w:numPr>
          <w:ilvl w:val="1"/>
          <w:numId w:val="3"/>
        </w:numPr>
      </w:pPr>
      <w:r w:rsidRPr="006C047E">
        <w:t>What might have happened if the case manager had taken a different philosophical approach to substance use?</w:t>
      </w:r>
    </w:p>
    <w:p w14:paraId="6FE065A4" w14:textId="77777777" w:rsidR="00C57088" w:rsidRPr="006C047E" w:rsidRDefault="00182A74" w:rsidP="00182A74">
      <w:pPr>
        <w:pStyle w:val="ListParagraph"/>
        <w:numPr>
          <w:ilvl w:val="0"/>
          <w:numId w:val="3"/>
        </w:numPr>
      </w:pPr>
      <w:r w:rsidRPr="006C047E">
        <w:lastRenderedPageBreak/>
        <w:t xml:space="preserve">Recall how contingency management provides immediate incentives for positive behaviors. The case manager mentioned "small supports for showing up, like a bus pass or a coffee card." </w:t>
      </w:r>
    </w:p>
    <w:p w14:paraId="277D495E" w14:textId="6027BF3D" w:rsidR="00182A74" w:rsidRPr="006C047E" w:rsidRDefault="00C57088" w:rsidP="00C57088">
      <w:pPr>
        <w:pStyle w:val="ListParagraph"/>
        <w:numPr>
          <w:ilvl w:val="1"/>
          <w:numId w:val="3"/>
        </w:numPr>
      </w:pPr>
      <w:r w:rsidRPr="006C047E">
        <w:t xml:space="preserve">How might these specific incentives and their timing be effective for Samir? </w:t>
      </w:r>
    </w:p>
    <w:p w14:paraId="61CB7C24" w14:textId="3715D5B7" w:rsidR="4A22510B" w:rsidRDefault="4A22510B" w:rsidP="4A22510B">
      <w:pPr>
        <w:pBdr>
          <w:bottom w:val="single" w:sz="12" w:space="1" w:color="000000"/>
        </w:pBdr>
      </w:pPr>
    </w:p>
    <w:p w14:paraId="1B1E06FA"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b/>
          <w:bCs/>
          <w:color w:val="000000"/>
          <w:kern w:val="0"/>
          <w14:ligatures w14:val="none"/>
        </w:rPr>
        <w:t>How Did You Do? Sample Responses for Samir's Case</w:t>
      </w:r>
    </w:p>
    <w:p w14:paraId="69FE71B2"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i/>
          <w:iCs/>
          <w:color w:val="000000"/>
          <w:kern w:val="0"/>
          <w14:ligatures w14:val="none"/>
        </w:rPr>
        <w:t>These sample responses demonstrate how to connect engagement and retention strategies to real practice situations. Your answers may differ based on your experience and setting - the goal is to show clear understanding of the concepts and thoughtful application to the case.</w:t>
      </w:r>
    </w:p>
    <w:p w14:paraId="615CA170"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i/>
          <w:iCs/>
          <w:color w:val="000000"/>
          <w:kern w:val="0"/>
          <w14:ligatures w14:val="none"/>
        </w:rPr>
        <w:t>Note: Strong responses will reference specific details from both the case study and Module 3 concepts.</w:t>
      </w:r>
    </w:p>
    <w:p w14:paraId="51D289D2"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b/>
          <w:bCs/>
          <w:color w:val="000000"/>
          <w:kern w:val="0"/>
          <w14:ligatures w14:val="none"/>
        </w:rPr>
        <w:t>1. Sample Response</w:t>
      </w:r>
    </w:p>
    <w:p w14:paraId="14FE2AD6"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color w:val="000000"/>
          <w:kern w:val="0"/>
          <w14:ligatures w14:val="none"/>
        </w:rPr>
        <w:t>The case manager demonstrated each OARS component strategically. Open-ended questions appeared immediately: "What's your understanding of why your supervisor asked you to meet with me today?" This invited Samir's perspective rather than imposing assumptions. Affirmations recognized his competence: "That's a meaningful choice—choosing connection over isolation shows real initiative." Reflections demonstrated understanding: "It sounds like you feel this situation is being blown out of proportion," which led to Samir's "Exactly" and visible relaxation. Summaries confirmed mutual understanding: "So you're feeling misunderstood by your supervisor, and you're also managing stress..."</w:t>
      </w:r>
    </w:p>
    <w:p w14:paraId="75BE1CA5"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color w:val="000000"/>
          <w:kern w:val="0"/>
          <w14:ligatures w14:val="none"/>
        </w:rPr>
        <w:t>This careful sequencing transformed resistance by first validating Samir's perspective (reflection), which reduced defensiveness. The affirmation of his job expertise ("doing this job for years") acknowledged his competence before introducing concerns. By asking permission before offering advice ("Would it be okay if I shared..."), she maintained his autonomy. The progression from hostile resistance to generating his own solution about visiting his cousin demonstrates how OARS techniques create psychological safety where change becomes possible.</w:t>
      </w:r>
    </w:p>
    <w:p w14:paraId="195DDC08"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b/>
          <w:bCs/>
          <w:color w:val="000000"/>
          <w:kern w:val="0"/>
          <w14:ligatures w14:val="none"/>
        </w:rPr>
        <w:t>Key Takeaway:</w:t>
      </w:r>
      <w:r w:rsidRPr="005855AB">
        <w:rPr>
          <w:rFonts w:eastAsia="Times New Roman" w:cs="Times New Roman"/>
          <w:color w:val="000000"/>
          <w:kern w:val="0"/>
          <w14:ligatures w14:val="none"/>
        </w:rPr>
        <w:t> Strategic sequencing of OARS components builds trust progressively, with each technique creating openings for the next level of engagement.</w:t>
      </w:r>
    </w:p>
    <w:p w14:paraId="5AF0B9AF"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b/>
          <w:bCs/>
          <w:color w:val="000000"/>
          <w:kern w:val="0"/>
          <w14:ligatures w14:val="none"/>
        </w:rPr>
        <w:t>2. Sample Response</w:t>
      </w:r>
    </w:p>
    <w:p w14:paraId="601056F3"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color w:val="000000"/>
          <w:kern w:val="0"/>
          <w14:ligatures w14:val="none"/>
        </w:rPr>
        <w:lastRenderedPageBreak/>
        <w:t>Samir expressed core resistance around autonomy: "I want to make my own decisions—I don't need others telling me how to live." The menu of options directly addressed this need for control. Rather than prescribing a single treatment path, the case manager presented "stress management group, individual counseling sessions, wellness activities, and setting achievable short-term goals" as equally valid choices, each "presented neutrally."</w:t>
      </w:r>
    </w:p>
    <w:p w14:paraId="6DE48317"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color w:val="000000"/>
          <w:kern w:val="0"/>
          <w14:ligatures w14:val="none"/>
        </w:rPr>
        <w:t>With a directive approach mandating specific treatment, Samir likely would have strengthened his defensive stance. His opening statement—"I'm only here because they told me to come"—reveals how external mandates trigger resistance. A prescriptive approach would have reinforced his perception of treatment as punishment rather than opportunity. By offering choices, the case manager transformed the dynamic from compliance to collaboration. Samir's self-generated solution about visiting his cousin emerged precisely because he wasn't told what to do. The multiple options approach honored his stated need for autonomy while still moving toward positive change.</w:t>
      </w:r>
    </w:p>
    <w:p w14:paraId="7285E8E3"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b/>
          <w:bCs/>
          <w:color w:val="000000"/>
          <w:kern w:val="0"/>
          <w14:ligatures w14:val="none"/>
        </w:rPr>
        <w:t>Key Takeaway:</w:t>
      </w:r>
      <w:r w:rsidRPr="005855AB">
        <w:rPr>
          <w:rFonts w:eastAsia="Times New Roman" w:cs="Times New Roman"/>
          <w:color w:val="000000"/>
          <w:kern w:val="0"/>
          <w14:ligatures w14:val="none"/>
        </w:rPr>
        <w:t> Menu of options transforms mandated treatment from forced compliance into collaborative decision-making that preserves client autonomy.</w:t>
      </w:r>
    </w:p>
    <w:p w14:paraId="52E828C4"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b/>
          <w:bCs/>
          <w:color w:val="000000"/>
          <w:kern w:val="0"/>
          <w14:ligatures w14:val="none"/>
        </w:rPr>
        <w:t>3. Sample Response</w:t>
      </w:r>
    </w:p>
    <w:p w14:paraId="2F70D4C0"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color w:val="000000"/>
          <w:kern w:val="0"/>
          <w14:ligatures w14:val="none"/>
        </w:rPr>
        <w:t>The scaling question served multiple interconnected purposes for building self-efficacy. First, it made abstract confidence concrete—"maybe a 5" gave both parties a measurable starting point. This number normalized partial confidence as acceptable, avoiding all-or-nothing thinking that might paralyze action. The question also prompted Samir to assess his own capabilities rather than having them evaluated externally, reinforcing his sense of control.</w:t>
      </w:r>
    </w:p>
    <w:p w14:paraId="169E92A8"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color w:val="000000"/>
          <w:kern w:val="0"/>
          <w14:ligatures w14:val="none"/>
        </w:rPr>
        <w:t>Most significantly, the scaling question catalyzed solution generation. After rating his confidence, Samir immediately offered his own intervention: "I could spend Friday night with my cousin instead of going to the bar." This wasn't suggested by the case manager but emerged from Samir's self-assessment. The technique helped him identify what felt manageable ("maybe a 5") versus overwhelming, leading to a realistic first step. Module 3 emphasized that self-efficacy—belief in one's ability to succeed—becomes the foundation for sustained change. By having Samir rate and then act on his own confidence level, the case manager strengthened his belief that change was within his control.</w:t>
      </w:r>
    </w:p>
    <w:p w14:paraId="5C6D06C1"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b/>
          <w:bCs/>
          <w:color w:val="000000"/>
          <w:kern w:val="0"/>
          <w14:ligatures w14:val="none"/>
        </w:rPr>
        <w:t>Key Takeaway:</w:t>
      </w:r>
      <w:r w:rsidRPr="005855AB">
        <w:rPr>
          <w:rFonts w:eastAsia="Times New Roman" w:cs="Times New Roman"/>
          <w:color w:val="000000"/>
          <w:kern w:val="0"/>
          <w14:ligatures w14:val="none"/>
        </w:rPr>
        <w:t> Scaling questions make abstract motivation concrete while prompting clients to generate solutions matched to their actual confidence level.</w:t>
      </w:r>
    </w:p>
    <w:p w14:paraId="372A97BA"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b/>
          <w:bCs/>
          <w:color w:val="000000"/>
          <w:kern w:val="0"/>
          <w14:ligatures w14:val="none"/>
        </w:rPr>
        <w:t>4. Sample Response</w:t>
      </w:r>
    </w:p>
    <w:p w14:paraId="780B7C94"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color w:val="000000"/>
          <w:kern w:val="0"/>
          <w14:ligatures w14:val="none"/>
        </w:rPr>
        <w:t>The safety plan perfectly aligned with Samir's contemplation stage—acknowledging problems exist while not yet committed to abstinence. The case manager framed it as "just to keep you safe" rather than demanding cessation of drinking. The specific strategies—</w:t>
      </w:r>
      <w:r w:rsidRPr="005855AB">
        <w:rPr>
          <w:rFonts w:eastAsia="Times New Roman" w:cs="Times New Roman"/>
          <w:color w:val="000000"/>
          <w:kern w:val="0"/>
          <w14:ligatures w14:val="none"/>
        </w:rPr>
        <w:lastRenderedPageBreak/>
        <w:t>"no driving after drinking, eat beforehand, pace drinks with water, avoid mixing with sedatives"—accept that drinking will continue while minimizing risks. Critically, she emphasized "You're in charge; this is just to keep you safe," maintaining his autonomy even within risk reduction.</w:t>
      </w:r>
    </w:p>
    <w:p w14:paraId="6BB73AF1"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color w:val="000000"/>
          <w:kern w:val="0"/>
          <w14:ligatures w14:val="none"/>
        </w:rPr>
        <w:t>Had the case manager taken an abstinence-only approach, demanding Samir stop drinking immediately, she would have likely triggered stronger resistance. His statement "I've got it under control" suggests he's not ready to acknowledge full loss of control. Demanding abstinence would have created an impossible choice: lie about drinking or disengage from services. Risk reduction creates a middle path—acknowledging current use while reducing harm. This approach maintains engagement, builds trust, and creates incremental movement toward change without requiring commitments Samir isn't ready to make.</w:t>
      </w:r>
    </w:p>
    <w:p w14:paraId="6F5D0F15"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b/>
          <w:bCs/>
          <w:color w:val="000000"/>
          <w:kern w:val="0"/>
          <w14:ligatures w14:val="none"/>
        </w:rPr>
        <w:t>Key Takeaway:</w:t>
      </w:r>
      <w:r w:rsidRPr="005855AB">
        <w:rPr>
          <w:rFonts w:eastAsia="Times New Roman" w:cs="Times New Roman"/>
          <w:color w:val="000000"/>
          <w:kern w:val="0"/>
          <w14:ligatures w14:val="none"/>
        </w:rPr>
        <w:t> Risk reduction strategies match interventions to actual readiness for change, maintaining engagement when abstinence demands would trigger disengagement.</w:t>
      </w:r>
    </w:p>
    <w:p w14:paraId="28561007"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b/>
          <w:bCs/>
          <w:color w:val="000000"/>
          <w:kern w:val="0"/>
          <w14:ligatures w14:val="none"/>
        </w:rPr>
        <w:t>5. Sample Response</w:t>
      </w:r>
    </w:p>
    <w:p w14:paraId="08B1A3BB"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color w:val="000000"/>
          <w:kern w:val="0"/>
          <w14:ligatures w14:val="none"/>
        </w:rPr>
        <w:t>The incentives mentioned—"bus pass or a coffee card"—address practical barriers while providing immediate positive reinforcement for engagement. Module 3 explained that contingency management helps bridge the gap between substance use's immediate rewards and recovery's delayed benefits. For Samir, who arrived resentfully for a mandatory appointment, these small incentives reframe the next visit as containing something positive and immediate, not just discussion of problems.</w:t>
      </w:r>
    </w:p>
    <w:p w14:paraId="21E2DF7A"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color w:val="000000"/>
          <w:kern w:val="0"/>
          <w14:ligatures w14:val="none"/>
        </w:rPr>
        <w:t xml:space="preserve">The timing is </w:t>
      </w:r>
      <w:proofErr w:type="gramStart"/>
      <w:r w:rsidRPr="005855AB">
        <w:rPr>
          <w:rFonts w:eastAsia="Times New Roman" w:cs="Times New Roman"/>
          <w:color w:val="000000"/>
          <w:kern w:val="0"/>
          <w14:ligatures w14:val="none"/>
        </w:rPr>
        <w:t>crucial—offering</w:t>
      </w:r>
      <w:proofErr w:type="gramEnd"/>
      <w:r w:rsidRPr="005855AB">
        <w:rPr>
          <w:rFonts w:eastAsia="Times New Roman" w:cs="Times New Roman"/>
          <w:color w:val="000000"/>
          <w:kern w:val="0"/>
          <w14:ligatures w14:val="none"/>
        </w:rPr>
        <w:t xml:space="preserve"> these "for showing up" next week provides near-term reinforcement for the behavior of attending sessions. A bus pass removes the transportation barrier that might become an excuse for non-attendance, while a coffee card offers a small pleasure associated with the therapeutic relationship. These aren't life-changing rewards but rather immediate, tangible benefits that counter the immediate gratification of Friday night at the bar. For someone in early contemplation like Samir, who said "I can try. But I'm not making any promises," these modest incentives might tip the balance toward attendance without feeling manipulative or condescending.</w:t>
      </w:r>
    </w:p>
    <w:p w14:paraId="17A41B0C" w14:textId="77777777" w:rsidR="005855AB" w:rsidRPr="005855AB" w:rsidRDefault="005855AB" w:rsidP="005855AB">
      <w:pPr>
        <w:spacing w:before="100" w:beforeAutospacing="1" w:after="100" w:afterAutospacing="1" w:line="240" w:lineRule="auto"/>
        <w:rPr>
          <w:rFonts w:eastAsia="Times New Roman" w:cs="Times New Roman"/>
          <w:color w:val="000000"/>
          <w:kern w:val="0"/>
          <w14:ligatures w14:val="none"/>
        </w:rPr>
      </w:pPr>
      <w:r w:rsidRPr="005855AB">
        <w:rPr>
          <w:rFonts w:eastAsia="Times New Roman" w:cs="Times New Roman"/>
          <w:b/>
          <w:bCs/>
          <w:color w:val="000000"/>
          <w:kern w:val="0"/>
          <w14:ligatures w14:val="none"/>
        </w:rPr>
        <w:t>Key Takeaway:</w:t>
      </w:r>
      <w:r w:rsidRPr="005855AB">
        <w:rPr>
          <w:rFonts w:eastAsia="Times New Roman" w:cs="Times New Roman"/>
          <w:color w:val="000000"/>
          <w:kern w:val="0"/>
          <w14:ligatures w14:val="none"/>
        </w:rPr>
        <w:t> Small, immediate incentives in contingency management provide tangible reinforcement that competes with substance use's immediate rewards while removing practical barriers.</w:t>
      </w:r>
    </w:p>
    <w:p w14:paraId="5107AD9B" w14:textId="767C694E" w:rsidR="4A22510B" w:rsidRDefault="4A22510B" w:rsidP="4A22510B"/>
    <w:sectPr w:rsidR="4A22510B">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EE676" w14:textId="77777777" w:rsidR="00340F2B" w:rsidRDefault="00340F2B" w:rsidP="00286F3A">
      <w:pPr>
        <w:spacing w:after="0" w:line="240" w:lineRule="auto"/>
      </w:pPr>
      <w:r>
        <w:separator/>
      </w:r>
    </w:p>
  </w:endnote>
  <w:endnote w:type="continuationSeparator" w:id="0">
    <w:p w14:paraId="1BDF7933" w14:textId="77777777" w:rsidR="00340F2B" w:rsidRDefault="00340F2B" w:rsidP="00286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DA71" w14:textId="77777777" w:rsidR="00340F2B" w:rsidRDefault="00340F2B" w:rsidP="00286F3A">
      <w:pPr>
        <w:spacing w:after="0" w:line="240" w:lineRule="auto"/>
      </w:pPr>
      <w:r>
        <w:separator/>
      </w:r>
    </w:p>
  </w:footnote>
  <w:footnote w:type="continuationSeparator" w:id="0">
    <w:p w14:paraId="59A1CA4E" w14:textId="77777777" w:rsidR="00340F2B" w:rsidRDefault="00340F2B" w:rsidP="00286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6824108"/>
      <w:docPartObj>
        <w:docPartGallery w:val="Page Numbers (Top of Page)"/>
        <w:docPartUnique/>
      </w:docPartObj>
    </w:sdtPr>
    <w:sdtContent>
      <w:p w14:paraId="592E2F76" w14:textId="2DC9B064" w:rsidR="00286F3A" w:rsidRDefault="00286F3A" w:rsidP="003A77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5A8A81" w14:textId="77777777" w:rsidR="00286F3A" w:rsidRDefault="00286F3A" w:rsidP="00286F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5937910"/>
      <w:docPartObj>
        <w:docPartGallery w:val="Page Numbers (Top of Page)"/>
        <w:docPartUnique/>
      </w:docPartObj>
    </w:sdtPr>
    <w:sdtContent>
      <w:p w14:paraId="1890923A" w14:textId="610548E5" w:rsidR="00286F3A" w:rsidRDefault="00286F3A" w:rsidP="003A77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A5F70A" w14:textId="64B526BA" w:rsidR="00286F3A" w:rsidRDefault="00286F3A" w:rsidP="00286F3A">
    <w:pPr>
      <w:pStyle w:val="Header"/>
      <w:ind w:right="360"/>
    </w:pPr>
    <w:r>
      <w:t>DBHDS Case Management for Substance Use Disorders</w:t>
    </w:r>
    <w:r>
      <w:tab/>
    </w:r>
  </w:p>
  <w:p w14:paraId="5A061605" w14:textId="264A6BA7" w:rsidR="00286F3A" w:rsidRPr="00286F3A" w:rsidRDefault="00286F3A">
    <w:pPr>
      <w:pStyle w:val="Header"/>
      <w:rPr>
        <w:b/>
        <w:bCs/>
      </w:rPr>
    </w:pPr>
    <w:r w:rsidRPr="00286F3A">
      <w:rPr>
        <w:b/>
        <w:bCs/>
      </w:rPr>
      <w:t>Module 3: Engagement and Retention</w:t>
    </w:r>
  </w:p>
  <w:p w14:paraId="2335D7C2" w14:textId="77777777" w:rsidR="00286F3A" w:rsidRDefault="0028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6CB"/>
    <w:multiLevelType w:val="multilevel"/>
    <w:tmpl w:val="2D1AB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D0085F"/>
    <w:multiLevelType w:val="multilevel"/>
    <w:tmpl w:val="8FD6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33351F"/>
    <w:multiLevelType w:val="hybridMultilevel"/>
    <w:tmpl w:val="53764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2123133">
    <w:abstractNumId w:val="0"/>
  </w:num>
  <w:num w:numId="2" w16cid:durableId="538200619">
    <w:abstractNumId w:val="1"/>
  </w:num>
  <w:num w:numId="3" w16cid:durableId="172651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76E"/>
    <w:rsid w:val="00095458"/>
    <w:rsid w:val="000A336D"/>
    <w:rsid w:val="00182A74"/>
    <w:rsid w:val="001F6B11"/>
    <w:rsid w:val="00223028"/>
    <w:rsid w:val="00286F3A"/>
    <w:rsid w:val="003069BB"/>
    <w:rsid w:val="00340F2B"/>
    <w:rsid w:val="00455B44"/>
    <w:rsid w:val="004959D0"/>
    <w:rsid w:val="004B2DA2"/>
    <w:rsid w:val="00575929"/>
    <w:rsid w:val="005855AB"/>
    <w:rsid w:val="006C047E"/>
    <w:rsid w:val="007968A3"/>
    <w:rsid w:val="007D163C"/>
    <w:rsid w:val="008D47B5"/>
    <w:rsid w:val="008E1A04"/>
    <w:rsid w:val="00921EAF"/>
    <w:rsid w:val="00937766"/>
    <w:rsid w:val="00A84B9A"/>
    <w:rsid w:val="00AF676E"/>
    <w:rsid w:val="00C57088"/>
    <w:rsid w:val="00D04AE6"/>
    <w:rsid w:val="00D611C8"/>
    <w:rsid w:val="00E24170"/>
    <w:rsid w:val="00E41187"/>
    <w:rsid w:val="00E74A2B"/>
    <w:rsid w:val="00FF47F8"/>
    <w:rsid w:val="09ADF459"/>
    <w:rsid w:val="3450CF6E"/>
    <w:rsid w:val="37DE64C5"/>
    <w:rsid w:val="49FD271B"/>
    <w:rsid w:val="4A22510B"/>
    <w:rsid w:val="6F32496B"/>
    <w:rsid w:val="742FD90F"/>
    <w:rsid w:val="75B2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32A3"/>
  <w15:chartTrackingRefBased/>
  <w15:docId w15:val="{9110E0AE-7E60-A34C-A147-5A93E7E3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6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6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6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6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76E"/>
    <w:rPr>
      <w:rFonts w:eastAsiaTheme="majorEastAsia" w:cstheme="majorBidi"/>
      <w:color w:val="272727" w:themeColor="text1" w:themeTint="D8"/>
    </w:rPr>
  </w:style>
  <w:style w:type="paragraph" w:styleId="Title">
    <w:name w:val="Title"/>
    <w:basedOn w:val="Normal"/>
    <w:next w:val="Normal"/>
    <w:link w:val="TitleChar"/>
    <w:uiPriority w:val="10"/>
    <w:qFormat/>
    <w:rsid w:val="00AF6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76E"/>
    <w:pPr>
      <w:spacing w:before="160"/>
      <w:jc w:val="center"/>
    </w:pPr>
    <w:rPr>
      <w:i/>
      <w:iCs/>
      <w:color w:val="404040" w:themeColor="text1" w:themeTint="BF"/>
    </w:rPr>
  </w:style>
  <w:style w:type="character" w:customStyle="1" w:styleId="QuoteChar">
    <w:name w:val="Quote Char"/>
    <w:basedOn w:val="DefaultParagraphFont"/>
    <w:link w:val="Quote"/>
    <w:uiPriority w:val="29"/>
    <w:rsid w:val="00AF676E"/>
    <w:rPr>
      <w:i/>
      <w:iCs/>
      <w:color w:val="404040" w:themeColor="text1" w:themeTint="BF"/>
    </w:rPr>
  </w:style>
  <w:style w:type="paragraph" w:styleId="ListParagraph">
    <w:name w:val="List Paragraph"/>
    <w:basedOn w:val="Normal"/>
    <w:uiPriority w:val="34"/>
    <w:qFormat/>
    <w:rsid w:val="00AF676E"/>
    <w:pPr>
      <w:ind w:left="720"/>
      <w:contextualSpacing/>
    </w:pPr>
  </w:style>
  <w:style w:type="character" w:styleId="IntenseEmphasis">
    <w:name w:val="Intense Emphasis"/>
    <w:basedOn w:val="DefaultParagraphFont"/>
    <w:uiPriority w:val="21"/>
    <w:qFormat/>
    <w:rsid w:val="00AF676E"/>
    <w:rPr>
      <w:i/>
      <w:iCs/>
      <w:color w:val="0F4761" w:themeColor="accent1" w:themeShade="BF"/>
    </w:rPr>
  </w:style>
  <w:style w:type="paragraph" w:styleId="IntenseQuote">
    <w:name w:val="Intense Quote"/>
    <w:basedOn w:val="Normal"/>
    <w:next w:val="Normal"/>
    <w:link w:val="IntenseQuoteChar"/>
    <w:uiPriority w:val="30"/>
    <w:qFormat/>
    <w:rsid w:val="00AF6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76E"/>
    <w:rPr>
      <w:i/>
      <w:iCs/>
      <w:color w:val="0F4761" w:themeColor="accent1" w:themeShade="BF"/>
    </w:rPr>
  </w:style>
  <w:style w:type="character" w:styleId="IntenseReference">
    <w:name w:val="Intense Reference"/>
    <w:basedOn w:val="DefaultParagraphFont"/>
    <w:uiPriority w:val="32"/>
    <w:qFormat/>
    <w:rsid w:val="00AF676E"/>
    <w:rPr>
      <w:b/>
      <w:bCs/>
      <w:smallCaps/>
      <w:color w:val="0F4761" w:themeColor="accent1" w:themeShade="BF"/>
      <w:spacing w:val="5"/>
    </w:rPr>
  </w:style>
  <w:style w:type="paragraph" w:styleId="NormalWeb">
    <w:name w:val="Normal (Web)"/>
    <w:basedOn w:val="Normal"/>
    <w:uiPriority w:val="99"/>
    <w:semiHidden/>
    <w:unhideWhenUsed/>
    <w:rsid w:val="00AF676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F676E"/>
    <w:rPr>
      <w:b/>
      <w:bCs/>
    </w:rPr>
  </w:style>
  <w:style w:type="paragraph" w:styleId="Header">
    <w:name w:val="header"/>
    <w:basedOn w:val="Normal"/>
    <w:link w:val="HeaderChar"/>
    <w:uiPriority w:val="99"/>
    <w:unhideWhenUsed/>
    <w:rsid w:val="00286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F3A"/>
  </w:style>
  <w:style w:type="paragraph" w:styleId="Footer">
    <w:name w:val="footer"/>
    <w:basedOn w:val="Normal"/>
    <w:link w:val="FooterChar"/>
    <w:uiPriority w:val="99"/>
    <w:unhideWhenUsed/>
    <w:rsid w:val="00286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F3A"/>
  </w:style>
  <w:style w:type="character" w:styleId="PageNumber">
    <w:name w:val="page number"/>
    <w:basedOn w:val="DefaultParagraphFont"/>
    <w:uiPriority w:val="99"/>
    <w:semiHidden/>
    <w:unhideWhenUsed/>
    <w:rsid w:val="00286F3A"/>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sid w:val="005855AB"/>
    <w:rPr>
      <w:i/>
      <w:iCs/>
    </w:rPr>
  </w:style>
  <w:style w:type="character" w:customStyle="1" w:styleId="apple-converted-space">
    <w:name w:val="apple-converted-space"/>
    <w:basedOn w:val="DefaultParagraphFont"/>
    <w:rsid w:val="0058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71590">
      <w:bodyDiv w:val="1"/>
      <w:marLeft w:val="0"/>
      <w:marRight w:val="0"/>
      <w:marTop w:val="0"/>
      <w:marBottom w:val="0"/>
      <w:divBdr>
        <w:top w:val="none" w:sz="0" w:space="0" w:color="auto"/>
        <w:left w:val="none" w:sz="0" w:space="0" w:color="auto"/>
        <w:bottom w:val="none" w:sz="0" w:space="0" w:color="auto"/>
        <w:right w:val="none" w:sz="0" w:space="0" w:color="auto"/>
      </w:divBdr>
    </w:div>
    <w:div w:id="743836069">
      <w:bodyDiv w:val="1"/>
      <w:marLeft w:val="0"/>
      <w:marRight w:val="0"/>
      <w:marTop w:val="0"/>
      <w:marBottom w:val="0"/>
      <w:divBdr>
        <w:top w:val="none" w:sz="0" w:space="0" w:color="auto"/>
        <w:left w:val="none" w:sz="0" w:space="0" w:color="auto"/>
        <w:bottom w:val="none" w:sz="0" w:space="0" w:color="auto"/>
        <w:right w:val="none" w:sz="0" w:space="0" w:color="auto"/>
      </w:divBdr>
    </w:div>
    <w:div w:id="165598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B6B6C8388F604C9362BBFEBC4455FD" ma:contentTypeVersion="8" ma:contentTypeDescription="Create a new document." ma:contentTypeScope="" ma:versionID="ffe94b634dcf7ec18fe7b79081906b05">
  <xsd:schema xmlns:xsd="http://www.w3.org/2001/XMLSchema" xmlns:xs="http://www.w3.org/2001/XMLSchema" xmlns:p="http://schemas.microsoft.com/office/2006/metadata/properties" xmlns:ns2="64a51027-eb24-41d8-9ea2-fbcff4e9c188" targetNamespace="http://schemas.microsoft.com/office/2006/metadata/properties" ma:root="true" ma:fieldsID="5096b0bfe20d8c725488f6dd80948d9c" ns2:_="">
    <xsd:import namespace="64a51027-eb24-41d8-9ea2-fbcff4e9c1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51027-eb24-41d8-9ea2-fbcff4e9c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D2F33-FAF1-4CCE-8107-A8BE38FE19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7947E2-303A-4E12-96E6-A03516506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51027-eb24-41d8-9ea2-fbcff4e9c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8A1249-BACE-43D0-A524-167904EF1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2053</Words>
  <Characters>11703</Characters>
  <Application>Microsoft Office Word</Application>
  <DocSecurity>0</DocSecurity>
  <Lines>97</Lines>
  <Paragraphs>27</Paragraphs>
  <ScaleCrop>false</ScaleCrop>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Ingram, Kristen E.</dc:creator>
  <cp:keywords/>
  <dc:description/>
  <cp:lastModifiedBy>Ingram, Kristen E.</cp:lastModifiedBy>
  <cp:revision>14</cp:revision>
  <dcterms:created xsi:type="dcterms:W3CDTF">2025-08-20T20:40:00Z</dcterms:created>
  <dcterms:modified xsi:type="dcterms:W3CDTF">2025-09-12T19:52:00Z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0x010100AFB6B6C8388F604C9362BBFEBC4455FD</vt:lpwstr>
  </property>
</Properties>
</file>