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3A7F" w14:textId="03B5F193" w:rsidR="00A2659E" w:rsidRPr="007E31EE" w:rsidRDefault="007E31EE" w:rsidP="007E31EE">
      <w:pPr>
        <w:spacing w:before="100" w:beforeAutospacing="1" w:after="100" w:afterAutospacing="1" w:line="240" w:lineRule="auto"/>
        <w:outlineLvl w:val="2"/>
        <w:rPr>
          <w:rFonts w:eastAsia="Times New Roman" w:cs="Times New Roman"/>
          <w:b/>
          <w:bCs/>
          <w:color w:val="000000"/>
          <w:kern w:val="0"/>
          <w14:ligatures w14:val="none"/>
        </w:rPr>
      </w:pPr>
      <w:r w:rsidRPr="007E31EE">
        <w:rPr>
          <w:rFonts w:eastAsia="Times New Roman" w:cs="Times New Roman"/>
          <w:b/>
          <w:bCs/>
          <w:color w:val="000000"/>
          <w:kern w:val="0"/>
          <w14:ligatures w14:val="none"/>
        </w:rPr>
        <w:t>Case Study 1</w:t>
      </w:r>
      <w:r w:rsidRPr="007E31EE">
        <w:rPr>
          <w:rFonts w:eastAsia="Times New Roman" w:cs="Times New Roman"/>
          <w:b/>
          <w:bCs/>
          <w:color w:val="000000"/>
          <w:kern w:val="0"/>
          <w14:ligatures w14:val="none"/>
        </w:rPr>
        <w:br/>
        <w:t>Maria: Language Access and Individualized Supports</w:t>
      </w:r>
    </w:p>
    <w:p w14:paraId="7A891039" w14:textId="77777777" w:rsidR="00A2659E" w:rsidRPr="007E31EE" w:rsidRDefault="00A2659E" w:rsidP="00A2659E">
      <w:pPr>
        <w:spacing w:before="100" w:beforeAutospacing="1" w:after="100" w:afterAutospacing="1" w:line="240" w:lineRule="auto"/>
        <w:rPr>
          <w:rFonts w:eastAsia="Times New Roman" w:cs="Times New Roman"/>
          <w:color w:val="000000"/>
          <w:kern w:val="0"/>
          <w14:ligatures w14:val="none"/>
        </w:rPr>
      </w:pPr>
      <w:r w:rsidRPr="007E31EE">
        <w:rPr>
          <w:rFonts w:eastAsia="Times New Roman" w:cs="Times New Roman"/>
          <w:b/>
          <w:bCs/>
          <w:color w:val="000000"/>
          <w:kern w:val="0"/>
          <w14:ligatures w14:val="none"/>
        </w:rPr>
        <w:t>Background and Presentation</w:t>
      </w:r>
    </w:p>
    <w:p w14:paraId="77404A33" w14:textId="77777777" w:rsidR="00A2659E" w:rsidRPr="00A43762" w:rsidRDefault="00A2659E" w:rsidP="00A2659E">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Maria, a 32-year-old woman who immigrated from Central America two years ago, was referred to the community health clinic's case management services by a nurse practitioner. Her journey to the United States had been marked by significant trauma and displacement, experiences that contributed to her developing dependencies on both alcohol and prescription medications. She struggled with severe depression, compounded by multiple systemic barriers: limited English proficiency, lack of health insurance, acute anxiety about her legal status, and painful estrangement from her family due to cultural taboos surrounding substance use and mental illness.</w:t>
      </w:r>
    </w:p>
    <w:p w14:paraId="786B6B27" w14:textId="047C8507" w:rsidR="00A2659E" w:rsidRPr="00A43762" w:rsidRDefault="00A2659E" w:rsidP="00A2659E">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b/>
          <w:bCs/>
          <w:color w:val="000000"/>
          <w:kern w:val="0"/>
          <w14:ligatures w14:val="none"/>
        </w:rPr>
        <w:t>Engagement</w:t>
      </w:r>
    </w:p>
    <w:p w14:paraId="4BFAB546" w14:textId="380820AE" w:rsidR="00A2659E" w:rsidRPr="00A43762" w:rsidRDefault="00A2659E" w:rsidP="00A2659E">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Maria's case manager, a bilingual social worker, recognized that establishing trust required meeting Maria in her primary language and cultural context. Conducting the initial assessment entirely in Spanish, the case manager created an environment where Maria could express her experiences without the additional barrier of translation. This approach allowed Maria to share not just her immediate needs, but also the cultural shame and isolation that intensified her struggles.</w:t>
      </w:r>
    </w:p>
    <w:p w14:paraId="6C090CE1" w14:textId="77777777" w:rsidR="00A2659E" w:rsidRPr="00A43762" w:rsidRDefault="00A2659E" w:rsidP="00A2659E">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b/>
          <w:bCs/>
          <w:color w:val="000000"/>
          <w:kern w:val="0"/>
          <w14:ligatures w14:val="none"/>
        </w:rPr>
        <w:t>Coordinated Care Planning</w:t>
      </w:r>
    </w:p>
    <w:p w14:paraId="216E5BDF" w14:textId="5423AE12" w:rsidR="00D312CE" w:rsidRPr="00A43762" w:rsidRDefault="00A2659E" w:rsidP="00A2659E">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Understanding that Maria's recovery required addressing multiple interconnected needs, the case manager developed a comprehensive care plan that honored both her cultural background and complex circumstances. She immediately connected Maria with a culturally sensitive outpatient treatment program that provided professional interpreter services, ensuring Maria could fully participate in her recovery process. </w:t>
      </w:r>
      <w:r w:rsidR="00D312CE" w:rsidRPr="00A43762">
        <w:rPr>
          <w:rFonts w:eastAsia="Times New Roman" w:cs="Times New Roman"/>
          <w:color w:val="000000"/>
          <w:kern w:val="0"/>
          <w14:ligatures w14:val="none"/>
        </w:rPr>
        <w:t>The plan also honored Maria’s cultural preferences. The case manager asked, ‘Are there cultural or spiritual practices that help you feel grounded?’ and incorporated those supports alongside counseling.</w:t>
      </w:r>
    </w:p>
    <w:p w14:paraId="323FF466" w14:textId="26CCFF64" w:rsidR="00A2659E" w:rsidRPr="00A43762" w:rsidRDefault="00A2659E" w:rsidP="00A2659E">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Recognizing the importance of peer support, she enrolled Maria in a trauma-informed support group specifically designed for Latina women who had experienced similar journeys. To address Maria's legal concerns—a significant source of her anxiety—the case manager facilitated a connection with a legal aid clinic specializing in immigration matters. For her medical and mental health needs, she navigated Maria to a sliding-scale community health clinic that could provide both primary care and bilingual mental health counseling within Maria's limited budget.</w:t>
      </w:r>
    </w:p>
    <w:p w14:paraId="3BD7DE11" w14:textId="7AAD4A51" w:rsidR="1775C7B3" w:rsidRPr="00A43762" w:rsidRDefault="1775C7B3" w:rsidP="1775C7B3">
      <w:pPr>
        <w:spacing w:beforeAutospacing="1" w:afterAutospacing="1" w:line="240" w:lineRule="auto"/>
        <w:rPr>
          <w:rFonts w:eastAsia="Times New Roman" w:cs="Times New Roman"/>
          <w:b/>
          <w:bCs/>
          <w:color w:val="000000" w:themeColor="text1"/>
        </w:rPr>
      </w:pPr>
    </w:p>
    <w:p w14:paraId="5A8FACAB" w14:textId="77777777" w:rsidR="00A2659E" w:rsidRPr="00A43762" w:rsidRDefault="00A2659E" w:rsidP="00A2659E">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b/>
          <w:bCs/>
          <w:color w:val="000000"/>
          <w:kern w:val="0"/>
          <w14:ligatures w14:val="none"/>
        </w:rPr>
        <w:lastRenderedPageBreak/>
        <w:t>Long-term Support and Outcomes</w:t>
      </w:r>
    </w:p>
    <w:p w14:paraId="73F1C7FB" w14:textId="77777777" w:rsidR="00D312CE" w:rsidRPr="00A43762" w:rsidRDefault="00A2659E" w:rsidP="00A2659E">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Over the following nine months, Maria's case manager served as her consistent advocate and cultural bridge to services. </w:t>
      </w:r>
      <w:r w:rsidR="00D312CE" w:rsidRPr="00A43762">
        <w:rPr>
          <w:rFonts w:eastAsia="Times New Roman" w:cs="Times New Roman"/>
          <w:color w:val="000000"/>
          <w:kern w:val="0"/>
          <w14:ligatures w14:val="none"/>
        </w:rPr>
        <w:t xml:space="preserve">In parallel, the case manager met briefly with shelter staff to reinforce trauma-informed, culturally responsive practices and reduce stigma, strengthening Maria’s day-to-day support network. </w:t>
      </w:r>
      <w:r w:rsidRPr="00A43762">
        <w:rPr>
          <w:rFonts w:eastAsia="Times New Roman" w:cs="Times New Roman"/>
          <w:color w:val="000000"/>
          <w:kern w:val="0"/>
          <w14:ligatures w14:val="none"/>
        </w:rPr>
        <w:t xml:space="preserve">She celebrated small victories—Maria's first month of sobriety, her successful legal consultation, her tentative phone call to her sister—while addressing setbacks with culturally informed empathy. </w:t>
      </w:r>
    </w:p>
    <w:p w14:paraId="54DFFE20" w14:textId="799C1580" w:rsidR="00A2659E" w:rsidRPr="00A43762" w:rsidRDefault="00A2659E" w:rsidP="1775C7B3">
      <w:pPr>
        <w:pBdr>
          <w:bottom w:val="single" w:sz="12" w:space="1" w:color="000000"/>
        </w:pBd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When Maria experienced shame about relapsing during a religious holiday that reminded her of home, the case manager helped her process these feelings within her cultural context rather than dismissing them. Through this blend of practical support, cultural understanding, and persistent advocacy, Maria gradually stabilized. She reduced her substance use, began rebuilding relationships with family members who could accept her journey, and ultimately secured stable housing through a program for immigrant families.</w:t>
      </w:r>
    </w:p>
    <w:p w14:paraId="1CF8AB98" w14:textId="63916342" w:rsidR="1775C7B3" w:rsidRPr="00A43762" w:rsidRDefault="1775C7B3" w:rsidP="1775C7B3">
      <w:pPr>
        <w:pBdr>
          <w:bottom w:val="single" w:sz="12" w:space="1" w:color="000000"/>
        </w:pBdr>
        <w:spacing w:beforeAutospacing="1" w:afterAutospacing="1" w:line="240" w:lineRule="auto"/>
        <w:rPr>
          <w:rFonts w:eastAsia="Times New Roman" w:cs="Times New Roman"/>
          <w:color w:val="000000" w:themeColor="text1"/>
        </w:rPr>
      </w:pPr>
    </w:p>
    <w:p w14:paraId="2151596D" w14:textId="77777777" w:rsidR="001235A4" w:rsidRPr="00A43762" w:rsidRDefault="001235A4" w:rsidP="001235A4">
      <w:pPr>
        <w:spacing w:before="100" w:beforeAutospacing="1" w:after="100" w:afterAutospacing="1" w:line="240" w:lineRule="auto"/>
        <w:rPr>
          <w:rFonts w:eastAsia="Times New Roman" w:cs="Times New Roman"/>
          <w:b/>
          <w:bCs/>
          <w:color w:val="000000"/>
          <w:kern w:val="0"/>
          <w14:ligatures w14:val="none"/>
        </w:rPr>
      </w:pPr>
      <w:r w:rsidRPr="00A43762">
        <w:rPr>
          <w:rFonts w:eastAsia="Times New Roman" w:cs="Times New Roman"/>
          <w:b/>
          <w:bCs/>
          <w:color w:val="000000"/>
          <w:kern w:val="0"/>
          <w14:ligatures w14:val="none"/>
        </w:rPr>
        <w:t>Reflect &amp; Apply</w:t>
      </w:r>
    </w:p>
    <w:p w14:paraId="52B6F376" w14:textId="77777777" w:rsidR="001235A4" w:rsidRPr="00A43762" w:rsidRDefault="001235A4" w:rsidP="001235A4">
      <w:pPr>
        <w:pStyle w:val="ListParagraph"/>
        <w:numPr>
          <w:ilvl w:val="0"/>
          <w:numId w:val="6"/>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Module 4 discussed practical methods for overcoming language barriers. Maria's case manager conducted the assessment entirely in Spanish and arranged interpreter services. However, language access involves more than translation. </w:t>
      </w:r>
    </w:p>
    <w:p w14:paraId="241A9310" w14:textId="77777777" w:rsidR="001235A4" w:rsidRPr="00A43762" w:rsidRDefault="001235A4" w:rsidP="001235A4">
      <w:pPr>
        <w:pStyle w:val="ListParagraph"/>
        <w:numPr>
          <w:ilvl w:val="1"/>
          <w:numId w:val="6"/>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What other strategies did the case manager use to ensure Maria could fully participate in her recovery? </w:t>
      </w:r>
    </w:p>
    <w:p w14:paraId="4CF660D8" w14:textId="62B7112B" w:rsidR="001235A4" w:rsidRPr="00A43762" w:rsidRDefault="001235A4" w:rsidP="001235A4">
      <w:pPr>
        <w:pStyle w:val="ListParagraph"/>
        <w:numPr>
          <w:ilvl w:val="1"/>
          <w:numId w:val="6"/>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How did these approaches address barriers beyond language?</w:t>
      </w:r>
    </w:p>
    <w:p w14:paraId="5C340DA4" w14:textId="77777777" w:rsidR="001235A4" w:rsidRPr="00A43762" w:rsidRDefault="001235A4" w:rsidP="001235A4">
      <w:pPr>
        <w:pStyle w:val="ListParagraph"/>
        <w:numPr>
          <w:ilvl w:val="0"/>
          <w:numId w:val="6"/>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You learned about understanding how beliefs and experiences affect help-seeking. Maria experienced "cultural shame and isolation" and was estranged from family due to cultural taboos. Analyze how the case manager addressed these cultural factors throughout Maria's care. </w:t>
      </w:r>
    </w:p>
    <w:p w14:paraId="533B16B5" w14:textId="1E0FB8DF" w:rsidR="001235A4" w:rsidRPr="00A43762" w:rsidRDefault="001235A4" w:rsidP="001235A4">
      <w:pPr>
        <w:pStyle w:val="ListParagraph"/>
        <w:numPr>
          <w:ilvl w:val="1"/>
          <w:numId w:val="6"/>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Why was the relapse during a religious holiday particularly significant, and how did the case manager's response demonstrate cultural understanding?</w:t>
      </w:r>
    </w:p>
    <w:p w14:paraId="25FF7A85" w14:textId="77777777" w:rsidR="001235A4" w:rsidRPr="00A43762" w:rsidRDefault="001235A4" w:rsidP="001235A4">
      <w:pPr>
        <w:pStyle w:val="ListParagraph"/>
        <w:numPr>
          <w:ilvl w:val="0"/>
          <w:numId w:val="6"/>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Remember that community engagement creates networks beyond individual services. Examine the specific combination of services Maria received (trauma-informed Latina support group, legal aid, sliding-scale clinic, etc.). </w:t>
      </w:r>
    </w:p>
    <w:p w14:paraId="4A37DA84" w14:textId="77777777" w:rsidR="001235A4" w:rsidRPr="00A43762" w:rsidRDefault="001235A4" w:rsidP="001235A4">
      <w:pPr>
        <w:pStyle w:val="ListParagraph"/>
        <w:numPr>
          <w:ilvl w:val="1"/>
          <w:numId w:val="6"/>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How did each service address a different aspect of her interconnected needs? </w:t>
      </w:r>
    </w:p>
    <w:p w14:paraId="0ADC2E3D" w14:textId="60743CEB" w:rsidR="001235A4" w:rsidRPr="00A43762" w:rsidRDefault="001235A4" w:rsidP="1775C7B3">
      <w:pPr>
        <w:pStyle w:val="ListParagraph"/>
        <w:numPr>
          <w:ilvl w:val="1"/>
          <w:numId w:val="6"/>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What might have been missed with a less comprehensive approach and what impact could it have had on Maria’s recovery?</w:t>
      </w:r>
    </w:p>
    <w:p w14:paraId="5F782540" w14:textId="04252A79" w:rsidR="1775C7B3" w:rsidRPr="00A43762" w:rsidRDefault="1775C7B3" w:rsidP="1775C7B3">
      <w:pPr>
        <w:pBdr>
          <w:bottom w:val="single" w:sz="12" w:space="1" w:color="000000"/>
        </w:pBdr>
        <w:spacing w:beforeAutospacing="1" w:afterAutospacing="1" w:line="240" w:lineRule="auto"/>
        <w:outlineLvl w:val="1"/>
      </w:pPr>
    </w:p>
    <w:p w14:paraId="3DF20F12"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How Did You Do? Sample Responses for Maria's Case</w:t>
      </w:r>
    </w:p>
    <w:p w14:paraId="0A390407"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i/>
          <w:iCs/>
          <w:color w:val="000000"/>
          <w:kern w:val="0"/>
          <w14:ligatures w14:val="none"/>
        </w:rPr>
        <w:lastRenderedPageBreak/>
        <w:t>These sample responses demonstrate how to connect foundational approaches for special populations to real practice situations. Your answers may differ based on your experience and setting - the goal is to show clear understanding of the concepts and thoughtful application to the case.</w:t>
      </w:r>
    </w:p>
    <w:p w14:paraId="485C35E4"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i/>
          <w:iCs/>
          <w:color w:val="000000"/>
          <w:kern w:val="0"/>
          <w14:ligatures w14:val="none"/>
        </w:rPr>
        <w:t>Note: Strong responses will reference specific details from both the case study and Module 4 concepts.</w:t>
      </w:r>
    </w:p>
    <w:p w14:paraId="663C6D10"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1. Sample Response</w:t>
      </w:r>
    </w:p>
    <w:p w14:paraId="3730FCC5"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Beyond translation, the case manager created comprehensive language access by conducting the entire assessment in Spanish, allowing Maria to express "cultural shame and isolation" in her primary language without translation barriers. She connected Maria with a "trauma-informed support group specifically designed for Latina women" - providing peer support in a culturally familiar context. The case manager also asked about "cultural or spiritual practices that help you feel grounded," incorporating these alongside traditional counseling.</w:t>
      </w:r>
    </w:p>
    <w:p w14:paraId="6D5DD201"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These approaches addressed barriers beyond language by creating cultural safety. The bilingual case manager served as a "cultural bridge to services," understanding not just words but cultural context. The Latina-specific support group addressed isolation from family "due to cultural taboos surrounding substance use and mental illness." This comprehensive approach recognized that language access includes cultural understanding, peer connections with shared experiences, and incorporating familiar healing practices.</w:t>
      </w:r>
    </w:p>
    <w:p w14:paraId="434E524B"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Key Takeaway:</w:t>
      </w:r>
      <w:r w:rsidRPr="00EA2B15">
        <w:rPr>
          <w:rFonts w:eastAsia="Times New Roman" w:cs="Times New Roman"/>
          <w:color w:val="000000"/>
          <w:kern w:val="0"/>
          <w14:ligatures w14:val="none"/>
        </w:rPr>
        <w:t> True language access encompasses cultural context, peer connections, and integration of familiar healing practices beyond literal translation.</w:t>
      </w:r>
    </w:p>
    <w:p w14:paraId="6198BFC3"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2. Sample Response</w:t>
      </w:r>
    </w:p>
    <w:p w14:paraId="3C018E68" w14:textId="42ECB2A8"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 xml:space="preserve">The case manager addressed cultural factors by incorporating Maria's preferences into treatment ("Are there cultural or spiritual practices that help you feel grounded?") and connecting her with </w:t>
      </w:r>
      <w:r w:rsidRPr="00EA2B15">
        <w:rPr>
          <w:rFonts w:eastAsia="Times New Roman" w:cs="Times New Roman"/>
          <w:color w:val="000000"/>
          <w:kern w:val="0"/>
          <w14:ligatures w14:val="none"/>
        </w:rPr>
        <w:t>culturally specific</w:t>
      </w:r>
      <w:r w:rsidRPr="00EA2B15">
        <w:rPr>
          <w:rFonts w:eastAsia="Times New Roman" w:cs="Times New Roman"/>
          <w:color w:val="000000"/>
          <w:kern w:val="0"/>
          <w14:ligatures w14:val="none"/>
        </w:rPr>
        <w:t xml:space="preserve"> resources like the Latina women's support group. She worked with shelter staff on "trauma-informed, culturally responsive practices," creating culturally safe environments beyond individual sessions.</w:t>
      </w:r>
    </w:p>
    <w:p w14:paraId="22C0FB35"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 xml:space="preserve">The religious holiday relapse was particularly significant because it "reminded her of home," triggering grief about family estrangement and cultural disconnection. Rather than treating this as simple relapse, the case manager "helped her process these feelings within her cultural context rather than dismissing them." This response demonstrated understanding that for Maria, substance use was intertwined with cultural loss and shame. Module 4 emphasized understanding "how beliefs and experiences affect help-seeking" - </w:t>
      </w:r>
      <w:r w:rsidRPr="00EA2B15">
        <w:rPr>
          <w:rFonts w:eastAsia="Times New Roman" w:cs="Times New Roman"/>
          <w:color w:val="000000"/>
          <w:kern w:val="0"/>
          <w14:ligatures w14:val="none"/>
        </w:rPr>
        <w:lastRenderedPageBreak/>
        <w:t>the case manager recognized that Maria's recovery required healing cultural wounds alongside addressing substance use.</w:t>
      </w:r>
    </w:p>
    <w:p w14:paraId="6071E868"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Key Takeaway:</w:t>
      </w:r>
      <w:r w:rsidRPr="00EA2B15">
        <w:rPr>
          <w:rFonts w:eastAsia="Times New Roman" w:cs="Times New Roman"/>
          <w:color w:val="000000"/>
          <w:kern w:val="0"/>
          <w14:ligatures w14:val="none"/>
        </w:rPr>
        <w:t xml:space="preserve"> Cultural understanding means recognizing how substance use intersects with cultural identity, loss, and shame, requiring </w:t>
      </w:r>
      <w:proofErr w:type="gramStart"/>
      <w:r w:rsidRPr="00EA2B15">
        <w:rPr>
          <w:rFonts w:eastAsia="Times New Roman" w:cs="Times New Roman"/>
          <w:color w:val="000000"/>
          <w:kern w:val="0"/>
          <w14:ligatures w14:val="none"/>
        </w:rPr>
        <w:t>culturally-informed</w:t>
      </w:r>
      <w:proofErr w:type="gramEnd"/>
      <w:r w:rsidRPr="00EA2B15">
        <w:rPr>
          <w:rFonts w:eastAsia="Times New Roman" w:cs="Times New Roman"/>
          <w:color w:val="000000"/>
          <w:kern w:val="0"/>
          <w14:ligatures w14:val="none"/>
        </w:rPr>
        <w:t xml:space="preserve"> responses to setbacks.</w:t>
      </w:r>
    </w:p>
    <w:p w14:paraId="1BF40386"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3. Sample Response</w:t>
      </w:r>
    </w:p>
    <w:p w14:paraId="7B37EE36"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Each service addressed a specific interconnected barrier: the bilingual treatment program removed language barriers; the Latina trauma-informed group addressed cultural isolation and shared trauma; legal aid reduced "acute anxiety about her legal status"; and the sliding-scale clinic provided affordable healthcare within her "limited budget." Together, these services created a comprehensive support network addressing practical, emotional, cultural, and legal needs simultaneously.</w:t>
      </w:r>
    </w:p>
    <w:p w14:paraId="2BBA9936"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 xml:space="preserve">A less comprehensive approach might have provided only substance use treatment, missing how legal anxiety, cultural isolation, and healthcare access created conditions for continued use. Without legal aid, Maria's immigration fears would have remained a constant stressor undermining recovery. Without the </w:t>
      </w:r>
      <w:proofErr w:type="gramStart"/>
      <w:r w:rsidRPr="00EA2B15">
        <w:rPr>
          <w:rFonts w:eastAsia="Times New Roman" w:cs="Times New Roman"/>
          <w:color w:val="000000"/>
          <w:kern w:val="0"/>
          <w14:ligatures w14:val="none"/>
        </w:rPr>
        <w:t>culturally-specific</w:t>
      </w:r>
      <w:proofErr w:type="gramEnd"/>
      <w:r w:rsidRPr="00EA2B15">
        <w:rPr>
          <w:rFonts w:eastAsia="Times New Roman" w:cs="Times New Roman"/>
          <w:color w:val="000000"/>
          <w:kern w:val="0"/>
          <w14:ligatures w14:val="none"/>
        </w:rPr>
        <w:t xml:space="preserve"> support group, she would have lacked peers who understood her journey. Module 4 emphasized that special populations face "complex, interconnected needs" - Maria's case demonstrates how addressing only one need while ignoring others often leads to treatment failure.</w:t>
      </w:r>
    </w:p>
    <w:p w14:paraId="30946F61"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Key Takeaway:</w:t>
      </w:r>
      <w:r w:rsidRPr="00EA2B15">
        <w:rPr>
          <w:rFonts w:eastAsia="Times New Roman" w:cs="Times New Roman"/>
          <w:color w:val="000000"/>
          <w:kern w:val="0"/>
          <w14:ligatures w14:val="none"/>
        </w:rPr>
        <w:t> Comprehensive approaches recognize that unaddressed needs in any domain can undermine recovery in all domains.</w:t>
      </w:r>
    </w:p>
    <w:p w14:paraId="07BA2502" w14:textId="6BCD8C15" w:rsidR="1775C7B3" w:rsidRPr="00A43762" w:rsidRDefault="006F1384" w:rsidP="1775C7B3">
      <w:pPr>
        <w:spacing w:beforeAutospacing="1" w:afterAutospacing="1" w:line="240" w:lineRule="auto"/>
        <w:outlineLvl w:val="1"/>
      </w:pPr>
      <w:r w:rsidRPr="006F1384">
        <w:rPr>
          <w:rFonts w:ascii="Times New Roman" w:eastAsia="Times New Roman" w:hAnsi="Times New Roman" w:cs="Times New Roman"/>
          <w:noProof/>
          <w:color w:val="000000"/>
          <w:kern w:val="0"/>
        </w:rPr>
        <w:pict w14:anchorId="4783E74E">
          <v:rect id="_x0000_i1026" alt="" style="width:468pt;height:.05pt;mso-width-percent:0;mso-height-percent:0;mso-width-percent:0;mso-height-percent:0" o:hralign="center" o:hrstd="t" o:hr="t" fillcolor="#a0a0a0" stroked="f"/>
        </w:pict>
      </w:r>
    </w:p>
    <w:p w14:paraId="16C85F1B" w14:textId="3AA492A4" w:rsidR="00A2659E" w:rsidRPr="00A43762" w:rsidRDefault="007E31EE" w:rsidP="00A2659E">
      <w:pPr>
        <w:spacing w:before="100" w:beforeAutospacing="1" w:after="100" w:afterAutospacing="1" w:line="240" w:lineRule="auto"/>
        <w:outlineLvl w:val="1"/>
        <w:rPr>
          <w:rFonts w:eastAsia="Times New Roman" w:cs="Times New Roman"/>
          <w:b/>
          <w:bCs/>
          <w:color w:val="000000"/>
          <w:kern w:val="0"/>
          <w14:ligatures w14:val="none"/>
        </w:rPr>
      </w:pPr>
      <w:r w:rsidRPr="00A43762">
        <w:rPr>
          <w:rFonts w:eastAsia="Times New Roman" w:cs="Times New Roman"/>
          <w:b/>
          <w:bCs/>
          <w:color w:val="000000"/>
          <w:kern w:val="0"/>
          <w14:ligatures w14:val="none"/>
        </w:rPr>
        <w:t>Case Study 2</w:t>
      </w:r>
      <w:r w:rsidRPr="00A43762">
        <w:rPr>
          <w:rFonts w:eastAsia="Times New Roman" w:cs="Times New Roman"/>
          <w:b/>
          <w:bCs/>
          <w:color w:val="000000"/>
          <w:kern w:val="0"/>
          <w14:ligatures w14:val="none"/>
        </w:rPr>
        <w:br/>
      </w:r>
      <w:r w:rsidR="00A2659E" w:rsidRPr="00A43762">
        <w:rPr>
          <w:rFonts w:eastAsia="Times New Roman" w:cs="Times New Roman"/>
          <w:b/>
          <w:bCs/>
          <w:color w:val="000000"/>
          <w:kern w:val="0"/>
          <w14:ligatures w14:val="none"/>
        </w:rPr>
        <w:t>Marcus</w:t>
      </w:r>
      <w:r w:rsidRPr="00A43762">
        <w:rPr>
          <w:rFonts w:eastAsia="Times New Roman" w:cs="Times New Roman"/>
          <w:b/>
          <w:bCs/>
          <w:color w:val="000000"/>
          <w:kern w:val="0"/>
          <w14:ligatures w14:val="none"/>
        </w:rPr>
        <w:t>: Housing Stability and Community Partnerships</w:t>
      </w:r>
    </w:p>
    <w:p w14:paraId="2E4C2379" w14:textId="77777777"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b/>
          <w:bCs/>
          <w:color w:val="000000"/>
          <w:kern w:val="0"/>
          <w14:ligatures w14:val="none"/>
        </w:rPr>
        <w:t>Initial Outreach</w:t>
      </w:r>
    </w:p>
    <w:p w14:paraId="39F9B006" w14:textId="77777777"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Angela, a case manager with four years of experience at a community health agency, first learned about Marcus, a 37-year-old African American man experiencing chronic homelessness, through a street outreach worker. Marcus had been sleeping behind a neighborhood clinic for several nights. Rather than requiring him to come to an office, Angela met Marcus on his terms—on the sidewalk where he felt most comfortable.</w:t>
      </w:r>
    </w:p>
    <w:p w14:paraId="3AE2B291" w14:textId="77777777"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From their first conversation, Angela observed Marcus's guarded demeanor. He avoided eye contact, expressed deep distrust of medical facilities, and spoke in barely audible tones about his HIV diagnosis, explaining he hadn't taken his antiretroviral medication in over a year. He disclosed daily intravenous heroin use and described the weight of </w:t>
      </w:r>
      <w:r w:rsidRPr="00A43762">
        <w:rPr>
          <w:rFonts w:eastAsia="Times New Roman" w:cs="Times New Roman"/>
          <w:color w:val="000000"/>
          <w:kern w:val="0"/>
          <w14:ligatures w14:val="none"/>
        </w:rPr>
        <w:lastRenderedPageBreak/>
        <w:t>constant judgment—the stares from passersby, the loss of family connections, and nights when he wasn't certain he'd survive until morning.</w:t>
      </w:r>
    </w:p>
    <w:p w14:paraId="25E93D18" w14:textId="7C44E71F"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b/>
          <w:bCs/>
          <w:color w:val="000000"/>
          <w:kern w:val="0"/>
          <w14:ligatures w14:val="none"/>
        </w:rPr>
        <w:t xml:space="preserve">Building Trust Through </w:t>
      </w:r>
      <w:r w:rsidR="00C7212D" w:rsidRPr="00A43762">
        <w:rPr>
          <w:rFonts w:eastAsia="Times New Roman" w:cs="Times New Roman"/>
          <w:b/>
          <w:bCs/>
          <w:color w:val="000000"/>
          <w:kern w:val="0"/>
          <w14:ligatures w14:val="none"/>
        </w:rPr>
        <w:t>Risk</w:t>
      </w:r>
      <w:r w:rsidRPr="00A43762">
        <w:rPr>
          <w:rFonts w:eastAsia="Times New Roman" w:cs="Times New Roman"/>
          <w:b/>
          <w:bCs/>
          <w:color w:val="000000"/>
          <w:kern w:val="0"/>
          <w14:ligatures w14:val="none"/>
        </w:rPr>
        <w:t xml:space="preserve"> Reduction</w:t>
      </w:r>
    </w:p>
    <w:p w14:paraId="7FD98214" w14:textId="71F74E2E"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Angela intentionally set aside intake paperwork, instead asking Marcus if he was hungry. When he nodded, they walked together to a nearby food pantry. She provided clean socks, a hygiene kit, and a rain poncho—meeting immediate needs without conditions or judgment. Over the next week, Angela met Marcus three more times, connecting him with a mobile shower service and providing naloxone and information about the local syringe exchange program. This </w:t>
      </w:r>
      <w:r w:rsidR="00C7212D" w:rsidRPr="00A43762">
        <w:rPr>
          <w:rFonts w:eastAsia="Times New Roman" w:cs="Times New Roman"/>
          <w:color w:val="000000"/>
          <w:kern w:val="0"/>
          <w14:ligatures w14:val="none"/>
        </w:rPr>
        <w:t xml:space="preserve">risk </w:t>
      </w:r>
      <w:r w:rsidRPr="00A43762">
        <w:rPr>
          <w:rFonts w:eastAsia="Times New Roman" w:cs="Times New Roman"/>
          <w:color w:val="000000"/>
          <w:kern w:val="0"/>
          <w14:ligatures w14:val="none"/>
        </w:rPr>
        <w:t>reduction approach, grounded in trauma-informed care, prioritized engagement over compliance.</w:t>
      </w:r>
    </w:p>
    <w:p w14:paraId="56603A97" w14:textId="77777777"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b/>
          <w:bCs/>
          <w:color w:val="000000"/>
          <w:kern w:val="0"/>
          <w14:ligatures w14:val="none"/>
        </w:rPr>
        <w:t>Coordinated Care and Housing</w:t>
      </w:r>
    </w:p>
    <w:p w14:paraId="44B4A053" w14:textId="7A7EE4E5"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After building trust, Marcus agreed to visit a Ryan White-funded clinic where, with Angela's support, he restarted antiretroviral therapy. </w:t>
      </w:r>
      <w:r w:rsidR="00782528" w:rsidRPr="00A43762">
        <w:rPr>
          <w:rFonts w:eastAsia="Times New Roman" w:cs="Times New Roman"/>
          <w:color w:val="000000"/>
          <w:kern w:val="0"/>
          <w14:ligatures w14:val="none"/>
        </w:rPr>
        <w:t>Angela also convened a short huddle with the clinic and outreach team to align on low-barrier steps and respectful language, modeling advocacy across partners. The</w:t>
      </w:r>
      <w:r w:rsidRPr="00A43762">
        <w:rPr>
          <w:rFonts w:eastAsia="Times New Roman" w:cs="Times New Roman"/>
          <w:color w:val="000000"/>
          <w:kern w:val="0"/>
          <w14:ligatures w14:val="none"/>
        </w:rPr>
        <w:t xml:space="preserve"> nurse explained that consistent medication could lead to an undetectable viral load, emphasizing that "undetectable equals </w:t>
      </w:r>
      <w:proofErr w:type="spellStart"/>
      <w:r w:rsidRPr="00A43762">
        <w:rPr>
          <w:rFonts w:eastAsia="Times New Roman" w:cs="Times New Roman"/>
          <w:color w:val="000000"/>
          <w:kern w:val="0"/>
          <w14:ligatures w14:val="none"/>
        </w:rPr>
        <w:t>untransmittable</w:t>
      </w:r>
      <w:proofErr w:type="spellEnd"/>
      <w:r w:rsidRPr="00A43762">
        <w:rPr>
          <w:rFonts w:eastAsia="Times New Roman" w:cs="Times New Roman"/>
          <w:color w:val="000000"/>
          <w:kern w:val="0"/>
          <w14:ligatures w14:val="none"/>
        </w:rPr>
        <w:t xml:space="preserve">"—a phrase that gave </w:t>
      </w:r>
      <w:proofErr w:type="gramStart"/>
      <w:r w:rsidRPr="00A43762">
        <w:rPr>
          <w:rFonts w:eastAsia="Times New Roman" w:cs="Times New Roman"/>
          <w:color w:val="000000"/>
          <w:kern w:val="0"/>
          <w14:ligatures w14:val="none"/>
        </w:rPr>
        <w:t>Marcus</w:t>
      </w:r>
      <w:proofErr w:type="gramEnd"/>
      <w:r w:rsidRPr="00A43762">
        <w:rPr>
          <w:rFonts w:eastAsia="Times New Roman" w:cs="Times New Roman"/>
          <w:color w:val="000000"/>
          <w:kern w:val="0"/>
          <w14:ligatures w14:val="none"/>
        </w:rPr>
        <w:t xml:space="preserve"> hope. Angela also connected him with Medication-Assisted Treatment for his opioid use disorder and, respecting his autonomy, explored housing options. Within six weeks, Marcus moved into a Housing First program with on-site support services.</w:t>
      </w:r>
    </w:p>
    <w:p w14:paraId="60777873" w14:textId="77777777"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b/>
          <w:bCs/>
          <w:color w:val="000000"/>
          <w:kern w:val="0"/>
          <w14:ligatures w14:val="none"/>
        </w:rPr>
        <w:t>Outcomes and Reflection</w:t>
      </w:r>
    </w:p>
    <w:p w14:paraId="6254CDFC" w14:textId="34BC676A"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The transition brought challenges—missed appointments, depression, and brief relapses. However, with stable housing as his foundation and Angela's continued advocacy for benefits</w:t>
      </w:r>
      <w:r w:rsidR="002C0A75" w:rsidRPr="00A43762">
        <w:rPr>
          <w:rFonts w:eastAsia="Times New Roman" w:cs="Times New Roman"/>
          <w:color w:val="000000"/>
          <w:kern w:val="0"/>
          <w14:ligatures w14:val="none"/>
        </w:rPr>
        <w:t xml:space="preserve">, like SSI and Medicaid, </w:t>
      </w:r>
      <w:r w:rsidRPr="00A43762">
        <w:rPr>
          <w:rFonts w:eastAsia="Times New Roman" w:cs="Times New Roman"/>
          <w:color w:val="000000"/>
          <w:kern w:val="0"/>
          <w14:ligatures w14:val="none"/>
        </w:rPr>
        <w:t>and mental health services, Marcus stabilized. He joined a peer support group for HIV-positive men of color, which he described as "where I don't feel broken." Six months later, Marcus remained housed with an undetectable viral load, had significantly reduced his heroin use, and began working part-time as a peer navigator for others experiencing homelessness and HIV.</w:t>
      </w:r>
    </w:p>
    <w:p w14:paraId="6A6F2033" w14:textId="77777777" w:rsidR="006B51ED" w:rsidRPr="00A43762" w:rsidRDefault="006B51ED" w:rsidP="006B51ED">
      <w:p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Angela reflected that Marcus's journey demonstrated how genuine compassion, collaborative approaches, appropriate resources, and respect for client autonomy can address even the most complex, intersecting needs.</w:t>
      </w:r>
    </w:p>
    <w:p w14:paraId="5E804189" w14:textId="795F0F17" w:rsidR="00CB0768" w:rsidRPr="00A43762" w:rsidRDefault="006F1384" w:rsidP="006B51ED">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noProof/>
          <w:kern w:val="0"/>
        </w:rPr>
        <w:pict w14:anchorId="4ED2DBE4">
          <v:rect id="_x0000_i1025" alt="" style="width:468pt;height:.05pt;mso-width-percent:0;mso-height-percent:0;mso-width-percent:0;mso-height-percent:0" o:hralign="center" o:hrstd="t" o:hr="t" fillcolor="#a0a0a0" stroked="f"/>
        </w:pict>
      </w:r>
    </w:p>
    <w:p w14:paraId="30E152F0" w14:textId="3F2BCE1C" w:rsidR="004B2DA2" w:rsidRPr="00A43762" w:rsidRDefault="00CB0768" w:rsidP="006B51ED">
      <w:pPr>
        <w:spacing w:before="100" w:beforeAutospacing="1" w:after="100" w:afterAutospacing="1" w:line="240" w:lineRule="auto"/>
        <w:rPr>
          <w:rFonts w:eastAsia="Times New Roman" w:cs="Times New Roman"/>
          <w:b/>
          <w:bCs/>
          <w:color w:val="000000"/>
          <w:kern w:val="0"/>
          <w14:ligatures w14:val="none"/>
        </w:rPr>
      </w:pPr>
      <w:r w:rsidRPr="00A43762">
        <w:rPr>
          <w:rFonts w:eastAsia="Times New Roman" w:cs="Times New Roman"/>
          <w:b/>
          <w:bCs/>
          <w:color w:val="000000"/>
          <w:kern w:val="0"/>
          <w14:ligatures w14:val="none"/>
        </w:rPr>
        <w:t>Reflect &amp; Apply</w:t>
      </w:r>
    </w:p>
    <w:p w14:paraId="62A71335" w14:textId="77777777" w:rsidR="00343E73" w:rsidRPr="00A43762" w:rsidRDefault="001235A4" w:rsidP="001235A4">
      <w:pPr>
        <w:pStyle w:val="ListParagraph"/>
        <w:numPr>
          <w:ilvl w:val="0"/>
          <w:numId w:val="7"/>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lastRenderedPageBreak/>
        <w:t xml:space="preserve">Module 4 emphasized creating safe, non-judgmental spaces to encourage engagement. Angela spent a </w:t>
      </w:r>
      <w:proofErr w:type="gramStart"/>
      <w:r w:rsidRPr="00A43762">
        <w:rPr>
          <w:rFonts w:eastAsia="Times New Roman" w:cs="Times New Roman"/>
          <w:color w:val="000000"/>
          <w:kern w:val="0"/>
          <w14:ligatures w14:val="none"/>
        </w:rPr>
        <w:t>week meeting Marcus's immediate needs</w:t>
      </w:r>
      <w:proofErr w:type="gramEnd"/>
      <w:r w:rsidRPr="00A43762">
        <w:rPr>
          <w:rFonts w:eastAsia="Times New Roman" w:cs="Times New Roman"/>
          <w:color w:val="000000"/>
          <w:kern w:val="0"/>
          <w14:ligatures w14:val="none"/>
        </w:rPr>
        <w:t xml:space="preserve"> before discussing treatment. </w:t>
      </w:r>
      <w:r w:rsidR="00343E73" w:rsidRPr="00A43762">
        <w:rPr>
          <w:rFonts w:eastAsia="Times New Roman" w:cs="Times New Roman"/>
          <w:color w:val="000000"/>
          <w:kern w:val="0"/>
          <w14:ligatures w14:val="none"/>
        </w:rPr>
        <w:t xml:space="preserve">Analyze how this sequence, from </w:t>
      </w:r>
      <w:proofErr w:type="gramStart"/>
      <w:r w:rsidR="00343E73" w:rsidRPr="00A43762">
        <w:rPr>
          <w:rFonts w:eastAsia="Times New Roman" w:cs="Times New Roman"/>
          <w:color w:val="000000"/>
          <w:kern w:val="0"/>
          <w14:ligatures w14:val="none"/>
        </w:rPr>
        <w:t>basic necessities</w:t>
      </w:r>
      <w:proofErr w:type="gramEnd"/>
      <w:r w:rsidR="00343E73" w:rsidRPr="00A43762">
        <w:rPr>
          <w:rFonts w:eastAsia="Times New Roman" w:cs="Times New Roman"/>
          <w:color w:val="000000"/>
          <w:kern w:val="0"/>
          <w14:ligatures w14:val="none"/>
        </w:rPr>
        <w:t xml:space="preserve"> to medical care, built trust. </w:t>
      </w:r>
    </w:p>
    <w:p w14:paraId="1B9B1217" w14:textId="2F8D8153" w:rsidR="00CB0768" w:rsidRPr="00A43762" w:rsidRDefault="001235A4" w:rsidP="00343E73">
      <w:pPr>
        <w:pStyle w:val="ListParagraph"/>
        <w:numPr>
          <w:ilvl w:val="1"/>
          <w:numId w:val="7"/>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What does this sequence reveal about engaging individuals who have experienced systemic betrayal?</w:t>
      </w:r>
    </w:p>
    <w:p w14:paraId="0A12986C" w14:textId="77777777" w:rsidR="00343E73" w:rsidRPr="00A43762" w:rsidRDefault="00343E73" w:rsidP="00343E73">
      <w:pPr>
        <w:pStyle w:val="ListParagraph"/>
        <w:numPr>
          <w:ilvl w:val="0"/>
          <w:numId w:val="7"/>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As covered in the module, stigma creates real barriers to treatment access. Marcus faced overlapping stigmas: homelessness, HIV status, substance use, and being a Black man in healthcare settings. </w:t>
      </w:r>
    </w:p>
    <w:p w14:paraId="4B64EE5F" w14:textId="77777777" w:rsidR="00343E73" w:rsidRPr="00A43762" w:rsidRDefault="00343E73" w:rsidP="00343E73">
      <w:pPr>
        <w:pStyle w:val="ListParagraph"/>
        <w:numPr>
          <w:ilvl w:val="1"/>
          <w:numId w:val="7"/>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How did Angela's approach specifically address each layer of stigma? </w:t>
      </w:r>
    </w:p>
    <w:p w14:paraId="07C07D2C" w14:textId="066E2A99" w:rsidR="00343E73" w:rsidRPr="00A43762" w:rsidRDefault="00343E73" w:rsidP="00343E73">
      <w:pPr>
        <w:pStyle w:val="ListParagraph"/>
        <w:numPr>
          <w:ilvl w:val="1"/>
          <w:numId w:val="7"/>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What role did peer support for "HIV-positive men of color" play in his recovery, and what might have been lost without this specific resource?</w:t>
      </w:r>
    </w:p>
    <w:p w14:paraId="27550207" w14:textId="77777777" w:rsidR="00343E73" w:rsidRPr="00A43762" w:rsidRDefault="00343E73" w:rsidP="00343E73">
      <w:pPr>
        <w:pStyle w:val="ListParagraph"/>
        <w:numPr>
          <w:ilvl w:val="0"/>
          <w:numId w:val="7"/>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You learned that case managers must help individuals navigate complex systems. Angela convened the clinic and outreach team to align on "low-barrier steps and respectful language." </w:t>
      </w:r>
    </w:p>
    <w:p w14:paraId="1CFE3565" w14:textId="77777777" w:rsidR="00343E73" w:rsidRPr="00A43762" w:rsidRDefault="00343E73" w:rsidP="00343E73">
      <w:pPr>
        <w:pStyle w:val="ListParagraph"/>
        <w:numPr>
          <w:ilvl w:val="1"/>
          <w:numId w:val="7"/>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 xml:space="preserve">Why was this system-level intervention necessary for Marcus specifically? </w:t>
      </w:r>
    </w:p>
    <w:p w14:paraId="42665C24" w14:textId="033B8231" w:rsidR="00343E73" w:rsidRPr="00A43762" w:rsidRDefault="00343E73" w:rsidP="00343E73">
      <w:pPr>
        <w:pStyle w:val="ListParagraph"/>
        <w:numPr>
          <w:ilvl w:val="1"/>
          <w:numId w:val="7"/>
        </w:numPr>
        <w:spacing w:before="100" w:beforeAutospacing="1" w:after="100" w:afterAutospacing="1" w:line="240" w:lineRule="auto"/>
        <w:rPr>
          <w:rFonts w:eastAsia="Times New Roman" w:cs="Times New Roman"/>
          <w:color w:val="000000"/>
          <w:kern w:val="0"/>
          <w14:ligatures w14:val="none"/>
        </w:rPr>
      </w:pPr>
      <w:r w:rsidRPr="00A43762">
        <w:rPr>
          <w:rFonts w:eastAsia="Times New Roman" w:cs="Times New Roman"/>
          <w:color w:val="000000"/>
          <w:kern w:val="0"/>
          <w14:ligatures w14:val="none"/>
        </w:rPr>
        <w:t>How does this demonstrate the difference between individual case management and systemic advocacy?</w:t>
      </w:r>
    </w:p>
    <w:p w14:paraId="5856D507" w14:textId="77777777" w:rsidR="007E31EE" w:rsidRPr="007E31EE" w:rsidRDefault="007E31EE" w:rsidP="1775C7B3">
      <w:pPr>
        <w:pBdr>
          <w:bottom w:val="single" w:sz="12" w:space="1" w:color="000000"/>
        </w:pBdr>
        <w:spacing w:before="100" w:beforeAutospacing="1" w:after="100" w:afterAutospacing="1" w:line="240" w:lineRule="auto"/>
        <w:rPr>
          <w:rFonts w:eastAsia="Times New Roman" w:cs="Times New Roman"/>
          <w:color w:val="000000"/>
          <w:kern w:val="0"/>
          <w14:ligatures w14:val="none"/>
        </w:rPr>
      </w:pPr>
    </w:p>
    <w:p w14:paraId="50EFAE4A"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How Did You Do? Sample Responses for Marcus's Case</w:t>
      </w:r>
    </w:p>
    <w:p w14:paraId="15FE2F0B"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i/>
          <w:iCs/>
          <w:color w:val="000000"/>
          <w:kern w:val="0"/>
          <w14:ligatures w14:val="none"/>
        </w:rPr>
        <w:t>These sample responses demonstrate how to connect foundational approaches for special populations to real practice situations. Your answers may differ based on your experience and setting - the goal is to show clear understanding of the concepts and thoughtful application to the case.</w:t>
      </w:r>
    </w:p>
    <w:p w14:paraId="535F6A86"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i/>
          <w:iCs/>
          <w:color w:val="000000"/>
          <w:kern w:val="0"/>
          <w14:ligatures w14:val="none"/>
        </w:rPr>
        <w:t>Note: Strong responses will reference specific details from both the case study and Module 4 concepts.</w:t>
      </w:r>
    </w:p>
    <w:p w14:paraId="56F64BB8"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1. Sample Response</w:t>
      </w:r>
    </w:p>
    <w:p w14:paraId="41C3BCB1"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Angela's sequence - providing food, clean socks, hygiene kit, rain poncho, then mobile shower services - addressed Maslow's hierarchy by meeting survival needs before discussing treatment. This built trust by demonstrating unconditional care without "conditions or judgment." Only after a week of consistent support did Marcus agree to visit the clinic. Module 4 emphasized "creating safe, non-judgmental spaces" - Angela created safety through actions, not words.</w:t>
      </w:r>
    </w:p>
    <w:p w14:paraId="0D2AACE4"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 xml:space="preserve">This sequence reveals that individuals experiencing systemic betrayal need proof of trustworthiness before risking vulnerability. Marcus's "guarded demeanor" and "deep distrust of medical facilities" suggested past harmful experiences. By meeting him "on the </w:t>
      </w:r>
      <w:r w:rsidRPr="00EA2B15">
        <w:rPr>
          <w:rFonts w:eastAsia="Times New Roman" w:cs="Times New Roman"/>
          <w:color w:val="000000"/>
          <w:kern w:val="0"/>
          <w14:ligatures w14:val="none"/>
        </w:rPr>
        <w:lastRenderedPageBreak/>
        <w:t>sidewalk where he felt most comfortable" and providing tangible help without requiring anything in return, Angela demonstrated she was different from systems that had failed him. The week-long investment in relationship-building before mentioning treatment showed respect for his autonomy and timeline.</w:t>
      </w:r>
    </w:p>
    <w:p w14:paraId="39377175"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Key Takeaway:</w:t>
      </w:r>
      <w:r w:rsidRPr="00EA2B15">
        <w:rPr>
          <w:rFonts w:eastAsia="Times New Roman" w:cs="Times New Roman"/>
          <w:color w:val="000000"/>
          <w:kern w:val="0"/>
          <w14:ligatures w14:val="none"/>
        </w:rPr>
        <w:t> Trust-building with systemically betrayed individuals requires demonstrating unconditional support through consistent actions before introducing treatment discussions.</w:t>
      </w:r>
    </w:p>
    <w:p w14:paraId="2125DA55"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2. Sample Response</w:t>
      </w:r>
    </w:p>
    <w:p w14:paraId="4435BDC7"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 xml:space="preserve">Angela addressed each stigma layer strategically. For homelessness stigma, she met Marcus on his terms rather than requiring office visits, validating his living situation. For HIV stigma, she connected him to a Ryan White-funded clinic with staff who explained "undetectable equals </w:t>
      </w:r>
      <w:proofErr w:type="spellStart"/>
      <w:r w:rsidRPr="00EA2B15">
        <w:rPr>
          <w:rFonts w:eastAsia="Times New Roman" w:cs="Times New Roman"/>
          <w:color w:val="000000"/>
          <w:kern w:val="0"/>
          <w14:ligatures w14:val="none"/>
        </w:rPr>
        <w:t>untransmittable</w:t>
      </w:r>
      <w:proofErr w:type="spellEnd"/>
      <w:r w:rsidRPr="00EA2B15">
        <w:rPr>
          <w:rFonts w:eastAsia="Times New Roman" w:cs="Times New Roman"/>
          <w:color w:val="000000"/>
          <w:kern w:val="0"/>
          <w14:ligatures w14:val="none"/>
        </w:rPr>
        <w:t>" - providing hope through education. For substance use stigma, she provided naloxone and syringe exchange information without judgment, using risk reduction approaches. For racial stigma in healthcare, she advocated directly with providers about "low-barrier steps and respectful language."</w:t>
      </w:r>
    </w:p>
    <w:p w14:paraId="5CBE5F65"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The peer support group for "HIV-positive men of color" was crucial because it addressed intersectional identity - Marcus found a space where he "doesn't feel broken." Module 4 noted that BIPOC communities face "higher rates of unmet treatment needs" due to multiple barriers. Without this specific resource, Marcus would have lacked models of recovery who shared his lived experience of being Black, HIV-positive, and navigating homelessness. Generic support groups couldn't provide the same validation and understanding.</w:t>
      </w:r>
    </w:p>
    <w:p w14:paraId="0E5E994F"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Key Takeaway:</w:t>
      </w:r>
      <w:r w:rsidRPr="00EA2B15">
        <w:rPr>
          <w:rFonts w:eastAsia="Times New Roman" w:cs="Times New Roman"/>
          <w:color w:val="000000"/>
          <w:kern w:val="0"/>
          <w14:ligatures w14:val="none"/>
        </w:rPr>
        <w:t> Addressing overlapping stigmas requires targeted interventions for each layer plus spaces that affirm intersectional identities.</w:t>
      </w:r>
    </w:p>
    <w:p w14:paraId="5F44610B"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3. Sample Response</w:t>
      </w:r>
    </w:p>
    <w:p w14:paraId="5D4BBF02"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 xml:space="preserve">The system-level intervention was necessary because Marcus's past experiences created "deep distrust of medical facilities." Individual support alone couldn't overcome systemic barriers if providers perpetuated stigma through language or high-barrier requirements. By convening the team to align on "low-barrier steps and respectful language," Angela ensured Marcus wouldn't face </w:t>
      </w:r>
      <w:proofErr w:type="spellStart"/>
      <w:r w:rsidRPr="00EA2B15">
        <w:rPr>
          <w:rFonts w:eastAsia="Times New Roman" w:cs="Times New Roman"/>
          <w:color w:val="000000"/>
          <w:kern w:val="0"/>
          <w14:ligatures w14:val="none"/>
        </w:rPr>
        <w:t>retraumatization</w:t>
      </w:r>
      <w:proofErr w:type="spellEnd"/>
      <w:r w:rsidRPr="00EA2B15">
        <w:rPr>
          <w:rFonts w:eastAsia="Times New Roman" w:cs="Times New Roman"/>
          <w:color w:val="000000"/>
          <w:kern w:val="0"/>
          <w14:ligatures w14:val="none"/>
        </w:rPr>
        <w:t xml:space="preserve"> when accessing services. Module 4 emphasized that case managers must "help individuals navigate complex systems" - for Marcus, this meant changing how systems operated, not just helping him navigate unchanged systems.</w:t>
      </w:r>
    </w:p>
    <w:p w14:paraId="3DEB8BAA"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color w:val="000000"/>
          <w:kern w:val="0"/>
          <w14:ligatures w14:val="none"/>
        </w:rPr>
        <w:t xml:space="preserve">This demonstrates the difference between individual case management (helping one person access services) and systemic advocacy (changing how services operate). Individual case management might have coached Marcus on tolerating stigmatizing </w:t>
      </w:r>
      <w:r w:rsidRPr="00EA2B15">
        <w:rPr>
          <w:rFonts w:eastAsia="Times New Roman" w:cs="Times New Roman"/>
          <w:color w:val="000000"/>
          <w:kern w:val="0"/>
          <w14:ligatures w14:val="none"/>
        </w:rPr>
        <w:lastRenderedPageBreak/>
        <w:t>treatment, while systemic advocacy addressed root causes of his distrust. Angela's approach recognized that sustainable engagement required environmental change, not just individual adaptation. By modeling "advocacy across partners," she created systemic shifts that would benefit not just Marcus but future clients facing similar barriers.</w:t>
      </w:r>
    </w:p>
    <w:p w14:paraId="1059CDBB" w14:textId="77777777" w:rsidR="00EA2B15" w:rsidRPr="00EA2B15" w:rsidRDefault="00EA2B15" w:rsidP="00EA2B15">
      <w:pPr>
        <w:spacing w:before="100" w:beforeAutospacing="1" w:after="100" w:afterAutospacing="1" w:line="240" w:lineRule="auto"/>
        <w:rPr>
          <w:rFonts w:eastAsia="Times New Roman" w:cs="Times New Roman"/>
          <w:color w:val="000000"/>
          <w:kern w:val="0"/>
          <w14:ligatures w14:val="none"/>
        </w:rPr>
      </w:pPr>
      <w:r w:rsidRPr="00EA2B15">
        <w:rPr>
          <w:rFonts w:eastAsia="Times New Roman" w:cs="Times New Roman"/>
          <w:b/>
          <w:bCs/>
          <w:color w:val="000000"/>
          <w:kern w:val="0"/>
          <w14:ligatures w14:val="none"/>
        </w:rPr>
        <w:t>Key Takeaway:</w:t>
      </w:r>
      <w:r w:rsidRPr="00EA2B15">
        <w:rPr>
          <w:rFonts w:eastAsia="Times New Roman" w:cs="Times New Roman"/>
          <w:color w:val="000000"/>
          <w:kern w:val="0"/>
          <w14:ligatures w14:val="none"/>
        </w:rPr>
        <w:t> Systemic advocacy changes how services operate rather than expecting traumatized individuals to tolerate harmful systems.</w:t>
      </w:r>
    </w:p>
    <w:p w14:paraId="3FAA5A28" w14:textId="53374744" w:rsidR="1775C7B3" w:rsidRDefault="1775C7B3" w:rsidP="1775C7B3">
      <w:pPr>
        <w:spacing w:beforeAutospacing="1" w:afterAutospacing="1" w:line="240" w:lineRule="auto"/>
        <w:rPr>
          <w:rFonts w:eastAsia="Times New Roman" w:cs="Times New Roman"/>
          <w:color w:val="000000" w:themeColor="text1"/>
        </w:rPr>
      </w:pPr>
    </w:p>
    <w:p w14:paraId="1F4312E7" w14:textId="682AB86D" w:rsidR="1775C7B3" w:rsidRDefault="1775C7B3" w:rsidP="1775C7B3">
      <w:pPr>
        <w:spacing w:beforeAutospacing="1" w:afterAutospacing="1" w:line="240" w:lineRule="auto"/>
        <w:rPr>
          <w:rFonts w:eastAsia="Times New Roman" w:cs="Times New Roman"/>
          <w:color w:val="000000" w:themeColor="text1"/>
        </w:rPr>
      </w:pPr>
    </w:p>
    <w:sectPr w:rsidR="1775C7B3">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EC73" w14:textId="77777777" w:rsidR="006F1384" w:rsidRDefault="006F1384" w:rsidP="007E31EE">
      <w:pPr>
        <w:spacing w:after="0" w:line="240" w:lineRule="auto"/>
      </w:pPr>
      <w:r>
        <w:separator/>
      </w:r>
    </w:p>
  </w:endnote>
  <w:endnote w:type="continuationSeparator" w:id="0">
    <w:p w14:paraId="448E130E" w14:textId="77777777" w:rsidR="006F1384" w:rsidRDefault="006F1384" w:rsidP="007E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58E3" w14:textId="77777777" w:rsidR="006F1384" w:rsidRDefault="006F1384" w:rsidP="007E31EE">
      <w:pPr>
        <w:spacing w:after="0" w:line="240" w:lineRule="auto"/>
      </w:pPr>
      <w:r>
        <w:separator/>
      </w:r>
    </w:p>
  </w:footnote>
  <w:footnote w:type="continuationSeparator" w:id="0">
    <w:p w14:paraId="6A058AAB" w14:textId="77777777" w:rsidR="006F1384" w:rsidRDefault="006F1384" w:rsidP="007E3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457453"/>
      <w:docPartObj>
        <w:docPartGallery w:val="Page Numbers (Top of Page)"/>
        <w:docPartUnique/>
      </w:docPartObj>
    </w:sdtPr>
    <w:sdtContent>
      <w:p w14:paraId="5D32182B" w14:textId="6254A93D" w:rsidR="007E31EE" w:rsidRDefault="007E31EE"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99C77F" w14:textId="77777777" w:rsidR="007E31EE" w:rsidRDefault="007E31EE" w:rsidP="007E31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6040837"/>
      <w:docPartObj>
        <w:docPartGallery w:val="Page Numbers (Top of Page)"/>
        <w:docPartUnique/>
      </w:docPartObj>
    </w:sdtPr>
    <w:sdtContent>
      <w:p w14:paraId="5E1ECA22" w14:textId="239E077E" w:rsidR="007E31EE" w:rsidRDefault="007E31EE"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6C806A" w14:textId="375733BE" w:rsidR="007E31EE" w:rsidRDefault="007E31EE" w:rsidP="007E31EE">
    <w:pPr>
      <w:pStyle w:val="Header"/>
      <w:ind w:right="360"/>
    </w:pPr>
    <w:r>
      <w:t>DBHDS Case Management for Substance Use Disorders</w:t>
    </w:r>
    <w:r>
      <w:tab/>
    </w:r>
  </w:p>
  <w:p w14:paraId="55D52E6E" w14:textId="5067C0AB" w:rsidR="007E31EE" w:rsidRPr="007E31EE" w:rsidRDefault="007E31EE">
    <w:pPr>
      <w:pStyle w:val="Header"/>
      <w:rPr>
        <w:b/>
        <w:bCs/>
      </w:rPr>
    </w:pPr>
    <w:r w:rsidRPr="007E31EE">
      <w:rPr>
        <w:b/>
        <w:bCs/>
      </w:rPr>
      <w:t>Module 4: Considerations for Special Populations</w:t>
    </w:r>
  </w:p>
  <w:p w14:paraId="347948A2" w14:textId="77777777" w:rsidR="007E31EE" w:rsidRDefault="007E3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60F0"/>
    <w:multiLevelType w:val="multilevel"/>
    <w:tmpl w:val="4BDA42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6181B"/>
    <w:multiLevelType w:val="multilevel"/>
    <w:tmpl w:val="08D0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F706E"/>
    <w:multiLevelType w:val="multilevel"/>
    <w:tmpl w:val="D42EA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826A9"/>
    <w:multiLevelType w:val="hybridMultilevel"/>
    <w:tmpl w:val="D4D0C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A3684"/>
    <w:multiLevelType w:val="multilevel"/>
    <w:tmpl w:val="578CEA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25D18"/>
    <w:multiLevelType w:val="multilevel"/>
    <w:tmpl w:val="694A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B39D5"/>
    <w:multiLevelType w:val="hybridMultilevel"/>
    <w:tmpl w:val="D3FE7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7066930">
    <w:abstractNumId w:val="2"/>
  </w:num>
  <w:num w:numId="2" w16cid:durableId="620378720">
    <w:abstractNumId w:val="0"/>
  </w:num>
  <w:num w:numId="3" w16cid:durableId="1413432394">
    <w:abstractNumId w:val="4"/>
  </w:num>
  <w:num w:numId="4" w16cid:durableId="566769406">
    <w:abstractNumId w:val="1"/>
  </w:num>
  <w:num w:numId="5" w16cid:durableId="1218933149">
    <w:abstractNumId w:val="5"/>
  </w:num>
  <w:num w:numId="6" w16cid:durableId="1121337869">
    <w:abstractNumId w:val="3"/>
  </w:num>
  <w:num w:numId="7" w16cid:durableId="1789202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9E"/>
    <w:rsid w:val="00095458"/>
    <w:rsid w:val="000A336D"/>
    <w:rsid w:val="001235A4"/>
    <w:rsid w:val="00223028"/>
    <w:rsid w:val="002C0A75"/>
    <w:rsid w:val="00343E73"/>
    <w:rsid w:val="003C6683"/>
    <w:rsid w:val="004969E5"/>
    <w:rsid w:val="004B2DA2"/>
    <w:rsid w:val="004E5A74"/>
    <w:rsid w:val="00575929"/>
    <w:rsid w:val="006B51ED"/>
    <w:rsid w:val="006F1384"/>
    <w:rsid w:val="00782528"/>
    <w:rsid w:val="007E31EE"/>
    <w:rsid w:val="00884E3C"/>
    <w:rsid w:val="008E1A04"/>
    <w:rsid w:val="008F2E0E"/>
    <w:rsid w:val="00A2659E"/>
    <w:rsid w:val="00A43762"/>
    <w:rsid w:val="00A921E6"/>
    <w:rsid w:val="00AD5D93"/>
    <w:rsid w:val="00B61CC9"/>
    <w:rsid w:val="00C7212D"/>
    <w:rsid w:val="00CB0768"/>
    <w:rsid w:val="00D177F4"/>
    <w:rsid w:val="00D312CE"/>
    <w:rsid w:val="00D75086"/>
    <w:rsid w:val="00D95761"/>
    <w:rsid w:val="00E658DF"/>
    <w:rsid w:val="00EA2B15"/>
    <w:rsid w:val="00ED7E53"/>
    <w:rsid w:val="1775C7B3"/>
    <w:rsid w:val="61818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75DB"/>
  <w15:chartTrackingRefBased/>
  <w15:docId w15:val="{033D6F7E-D2FD-C740-A8C9-9603EF003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6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6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6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6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59E"/>
    <w:rPr>
      <w:rFonts w:eastAsiaTheme="majorEastAsia" w:cstheme="majorBidi"/>
      <w:color w:val="272727" w:themeColor="text1" w:themeTint="D8"/>
    </w:rPr>
  </w:style>
  <w:style w:type="paragraph" w:styleId="Title">
    <w:name w:val="Title"/>
    <w:basedOn w:val="Normal"/>
    <w:next w:val="Normal"/>
    <w:link w:val="TitleChar"/>
    <w:uiPriority w:val="10"/>
    <w:qFormat/>
    <w:rsid w:val="00A26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59E"/>
    <w:pPr>
      <w:spacing w:before="160"/>
      <w:jc w:val="center"/>
    </w:pPr>
    <w:rPr>
      <w:i/>
      <w:iCs/>
      <w:color w:val="404040" w:themeColor="text1" w:themeTint="BF"/>
    </w:rPr>
  </w:style>
  <w:style w:type="character" w:customStyle="1" w:styleId="QuoteChar">
    <w:name w:val="Quote Char"/>
    <w:basedOn w:val="DefaultParagraphFont"/>
    <w:link w:val="Quote"/>
    <w:uiPriority w:val="29"/>
    <w:rsid w:val="00A2659E"/>
    <w:rPr>
      <w:i/>
      <w:iCs/>
      <w:color w:val="404040" w:themeColor="text1" w:themeTint="BF"/>
    </w:rPr>
  </w:style>
  <w:style w:type="paragraph" w:styleId="ListParagraph">
    <w:name w:val="List Paragraph"/>
    <w:basedOn w:val="Normal"/>
    <w:uiPriority w:val="34"/>
    <w:qFormat/>
    <w:rsid w:val="00A2659E"/>
    <w:pPr>
      <w:ind w:left="720"/>
      <w:contextualSpacing/>
    </w:pPr>
  </w:style>
  <w:style w:type="character" w:styleId="IntenseEmphasis">
    <w:name w:val="Intense Emphasis"/>
    <w:basedOn w:val="DefaultParagraphFont"/>
    <w:uiPriority w:val="21"/>
    <w:qFormat/>
    <w:rsid w:val="00A2659E"/>
    <w:rPr>
      <w:i/>
      <w:iCs/>
      <w:color w:val="0F4761" w:themeColor="accent1" w:themeShade="BF"/>
    </w:rPr>
  </w:style>
  <w:style w:type="paragraph" w:styleId="IntenseQuote">
    <w:name w:val="Intense Quote"/>
    <w:basedOn w:val="Normal"/>
    <w:next w:val="Normal"/>
    <w:link w:val="IntenseQuoteChar"/>
    <w:uiPriority w:val="30"/>
    <w:qFormat/>
    <w:rsid w:val="00A26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59E"/>
    <w:rPr>
      <w:i/>
      <w:iCs/>
      <w:color w:val="0F4761" w:themeColor="accent1" w:themeShade="BF"/>
    </w:rPr>
  </w:style>
  <w:style w:type="character" w:styleId="IntenseReference">
    <w:name w:val="Intense Reference"/>
    <w:basedOn w:val="DefaultParagraphFont"/>
    <w:uiPriority w:val="32"/>
    <w:qFormat/>
    <w:rsid w:val="00A2659E"/>
    <w:rPr>
      <w:b/>
      <w:bCs/>
      <w:smallCaps/>
      <w:color w:val="0F4761" w:themeColor="accent1" w:themeShade="BF"/>
      <w:spacing w:val="5"/>
    </w:rPr>
  </w:style>
  <w:style w:type="paragraph" w:styleId="NormalWeb">
    <w:name w:val="Normal (Web)"/>
    <w:basedOn w:val="Normal"/>
    <w:uiPriority w:val="99"/>
    <w:semiHidden/>
    <w:unhideWhenUsed/>
    <w:rsid w:val="00A265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659E"/>
    <w:rPr>
      <w:b/>
      <w:bCs/>
    </w:rPr>
  </w:style>
  <w:style w:type="paragraph" w:styleId="Header">
    <w:name w:val="header"/>
    <w:basedOn w:val="Normal"/>
    <w:link w:val="HeaderChar"/>
    <w:uiPriority w:val="99"/>
    <w:unhideWhenUsed/>
    <w:rsid w:val="007E3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1EE"/>
  </w:style>
  <w:style w:type="paragraph" w:styleId="Footer">
    <w:name w:val="footer"/>
    <w:basedOn w:val="Normal"/>
    <w:link w:val="FooterChar"/>
    <w:uiPriority w:val="99"/>
    <w:unhideWhenUsed/>
    <w:rsid w:val="007E3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1EE"/>
  </w:style>
  <w:style w:type="character" w:styleId="PageNumber">
    <w:name w:val="page number"/>
    <w:basedOn w:val="DefaultParagraphFont"/>
    <w:uiPriority w:val="99"/>
    <w:semiHidden/>
    <w:unhideWhenUsed/>
    <w:rsid w:val="007E31EE"/>
  </w:style>
  <w:style w:type="paragraph" w:customStyle="1" w:styleId="whitespace-normal">
    <w:name w:val="whitespace-normal"/>
    <w:basedOn w:val="Normal"/>
    <w:rsid w:val="00EA2B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A2B15"/>
    <w:rPr>
      <w:i/>
      <w:iCs/>
    </w:rPr>
  </w:style>
  <w:style w:type="character" w:customStyle="1" w:styleId="apple-converted-space">
    <w:name w:val="apple-converted-space"/>
    <w:basedOn w:val="DefaultParagraphFont"/>
    <w:rsid w:val="00EA2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921838540">
      <w:bodyDiv w:val="1"/>
      <w:marLeft w:val="0"/>
      <w:marRight w:val="0"/>
      <w:marTop w:val="0"/>
      <w:marBottom w:val="0"/>
      <w:divBdr>
        <w:top w:val="none" w:sz="0" w:space="0" w:color="auto"/>
        <w:left w:val="none" w:sz="0" w:space="0" w:color="auto"/>
        <w:bottom w:val="none" w:sz="0" w:space="0" w:color="auto"/>
        <w:right w:val="none" w:sz="0" w:space="0" w:color="auto"/>
      </w:divBdr>
    </w:div>
    <w:div w:id="1558011651">
      <w:bodyDiv w:val="1"/>
      <w:marLeft w:val="0"/>
      <w:marRight w:val="0"/>
      <w:marTop w:val="0"/>
      <w:marBottom w:val="0"/>
      <w:divBdr>
        <w:top w:val="none" w:sz="0" w:space="0" w:color="auto"/>
        <w:left w:val="none" w:sz="0" w:space="0" w:color="auto"/>
        <w:bottom w:val="none" w:sz="0" w:space="0" w:color="auto"/>
        <w:right w:val="none" w:sz="0" w:space="0" w:color="auto"/>
      </w:divBdr>
    </w:div>
    <w:div w:id="1829175605">
      <w:bodyDiv w:val="1"/>
      <w:marLeft w:val="0"/>
      <w:marRight w:val="0"/>
      <w:marTop w:val="0"/>
      <w:marBottom w:val="0"/>
      <w:divBdr>
        <w:top w:val="none" w:sz="0" w:space="0" w:color="auto"/>
        <w:left w:val="none" w:sz="0" w:space="0" w:color="auto"/>
        <w:bottom w:val="none" w:sz="0" w:space="0" w:color="auto"/>
        <w:right w:val="none" w:sz="0" w:space="0" w:color="auto"/>
      </w:divBdr>
    </w:div>
    <w:div w:id="195771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6B6C8388F604C9362BBFEBC4455FD" ma:contentTypeVersion="8" ma:contentTypeDescription="Create a new document." ma:contentTypeScope="" ma:versionID="ffe94b634dcf7ec18fe7b79081906b05">
  <xsd:schema xmlns:xsd="http://www.w3.org/2001/XMLSchema" xmlns:xs="http://www.w3.org/2001/XMLSchema" xmlns:p="http://schemas.microsoft.com/office/2006/metadata/properties" xmlns:ns2="64a51027-eb24-41d8-9ea2-fbcff4e9c188" targetNamespace="http://schemas.microsoft.com/office/2006/metadata/properties" ma:root="true" ma:fieldsID="5096b0bfe20d8c725488f6dd80948d9c" ns2:_="">
    <xsd:import namespace="64a51027-eb24-41d8-9ea2-fbcff4e9c1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51027-eb24-41d8-9ea2-fbcff4e9c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C657C-7FDA-49C1-B6A9-5D641C3E00AB}">
  <ds:schemaRefs>
    <ds:schemaRef ds:uri="http://schemas.microsoft.com/sharepoint/v3/contenttype/forms"/>
  </ds:schemaRefs>
</ds:datastoreItem>
</file>

<file path=customXml/itemProps2.xml><?xml version="1.0" encoding="utf-8"?>
<ds:datastoreItem xmlns:ds="http://schemas.openxmlformats.org/officeDocument/2006/customXml" ds:itemID="{B50422C4-D986-4C46-A258-D175FC8D1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5CA0FF-0C02-48C3-AAEF-5A67007AC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51027-eb24-41d8-9ea2-fbcff4e9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2603</Words>
  <Characters>14839</Characters>
  <Application>Microsoft Office Word</Application>
  <DocSecurity>0</DocSecurity>
  <Lines>123</Lines>
  <Paragraphs>34</Paragraphs>
  <ScaleCrop>false</ScaleCrop>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Kristen E.</dc:creator>
  <cp:keywords/>
  <dc:description/>
  <cp:lastModifiedBy>Ingram, Kristen E.</cp:lastModifiedBy>
  <cp:revision>14</cp:revision>
  <dcterms:created xsi:type="dcterms:W3CDTF">2025-08-20T20:42:00Z</dcterms:created>
  <dcterms:modified xsi:type="dcterms:W3CDTF">2025-09-12T19:58:00Z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0x010100AFB6B6C8388F604C9362BBFEBC4455FD</vt:lpwstr>
  </property>
</Properties>
</file>